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spacing w:after="0" w:before="240" w:lineRule="auto"/>
        <w:ind w:left="720" w:hanging="360"/>
        <w:rPr>
          <w:rFonts w:ascii="Trebuchet MS" w:cs="Trebuchet MS" w:eastAsia="Trebuchet MS" w:hAnsi="Trebuchet MS"/>
          <w:i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Lamentamos cualquier inconveniente con la interpretación en español. Nos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aseguraremos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en compartir una grabación completa y clara en español posteriores a la reunión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before="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Una copia de las diapositivas serán compartidas después de la reunión.</w:t>
        <w:br w:type="textWrapping"/>
        <w:br w:type="textWrapping"/>
        <w:br w:type="textWrapping"/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240" w:before="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Copias separadas de las diapositivas en Inglés y Español serán compartidas posteriores a la reunión </w:t>
        <w:br w:type="textWrapping"/>
      </w:r>
    </w:p>
    <w:p w:rsidR="00000000" w:rsidDel="00000000" w:rsidP="00000000" w:rsidRDefault="00000000" w:rsidRPr="00000000" w14:paraId="00000004">
      <w:pPr>
        <w:spacing w:after="240" w:before="240" w:lineRule="auto"/>
        <w:ind w:left="72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342.85714285714283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Una grabación estará disponible después de la reunión.</w:t>
      </w:r>
    </w:p>
    <w:p w:rsidR="00000000" w:rsidDel="00000000" w:rsidP="00000000" w:rsidRDefault="00000000" w:rsidRPr="00000000" w14:paraId="00000006">
      <w:pPr>
        <w:spacing w:line="342.85714285714283" w:lineRule="auto"/>
        <w:ind w:left="72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42.85714285714283" w:lineRule="auto"/>
        <w:ind w:left="72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42.85714285714283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Una copia de las diapositivas y una grabación, incluyendo versiones separadas en Inglés y Español, serán compartidas después de la reunión.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zb4cjdocuSPiNMRoWVhTBK6wPw==">CgMxLjA4AGooChRzdWdnZXN0LjVnNXYxOXAwaGFpNhIQbWFyayBrZXZpbiBncnViZWooChRzdWdnZXN0LnhhZXpzY2o1eWQ3eRIQbWFyayBrZXZpbiBncnViZXIhMWM2bW8xR2IxLVQ0T2ItQW1FUTdBRGo0X0lES1JSYnhZ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