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Sus beneficios por desempleo contarán como ingreso no ganado al determinar su elegibilidad para beneficios.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xo1voHkBXMwl7fAv9FmWBJR8Mg==">CgMxLjA4AHIhMWxLbFVSeU9DLU5Nd3BDTWY3bmFpMzQ5UWZkRGpfd1JV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