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E22E44" w:rsidRDefault="00E22E44">
      <w:pPr>
        <w:pBdr>
          <w:top w:val="nil"/>
          <w:left w:val="nil"/>
          <w:bottom w:val="nil"/>
          <w:right w:val="nil"/>
          <w:between w:val="nil"/>
        </w:pBdr>
        <w:spacing w:line="276" w:lineRule="auto"/>
      </w:pPr>
    </w:p>
    <w:p w14:paraId="00000002" w14:textId="77777777" w:rsidR="00E22E44" w:rsidRDefault="0079089F">
      <w:pPr>
        <w:spacing w:before="81" w:line="355" w:lineRule="auto"/>
        <w:ind w:right="-992"/>
        <w:rPr>
          <w:sz w:val="24"/>
          <w:szCs w:val="24"/>
        </w:rPr>
      </w:pPr>
      <w:r>
        <w:rPr>
          <w:sz w:val="24"/>
          <w:szCs w:val="24"/>
        </w:rPr>
        <w:t>[v_Head_of_Households_Name]</w:t>
      </w:r>
    </w:p>
    <w:p w14:paraId="00000003" w14:textId="77777777" w:rsidR="00E22E44" w:rsidRDefault="0079089F">
      <w:pPr>
        <w:spacing w:before="81" w:line="355" w:lineRule="auto"/>
        <w:ind w:right="-992"/>
        <w:rPr>
          <w:sz w:val="24"/>
          <w:szCs w:val="24"/>
        </w:rPr>
      </w:pPr>
      <w:r>
        <w:rPr>
          <w:sz w:val="24"/>
          <w:szCs w:val="24"/>
        </w:rPr>
        <w:t>[v_Case_Mailing_Address_Full_3_Lines]</w:t>
      </w:r>
    </w:p>
    <w:p w14:paraId="00000004" w14:textId="77777777" w:rsidR="00E22E44" w:rsidRDefault="0079089F">
      <w:pPr>
        <w:spacing w:before="81" w:line="355" w:lineRule="auto"/>
        <w:ind w:right="255"/>
        <w:rPr>
          <w:sz w:val="24"/>
          <w:szCs w:val="24"/>
        </w:rPr>
      </w:pPr>
      <w:r>
        <w:rPr>
          <w:sz w:val="24"/>
          <w:szCs w:val="24"/>
        </w:rPr>
        <w:t>Date of Notice: [v_Date_current_date]</w:t>
      </w:r>
    </w:p>
    <w:p w14:paraId="00000005" w14:textId="77777777" w:rsidR="00E22E44" w:rsidRDefault="0079089F">
      <w:pPr>
        <w:spacing w:before="81" w:line="355" w:lineRule="auto"/>
        <w:ind w:right="255"/>
        <w:rPr>
          <w:sz w:val="24"/>
          <w:szCs w:val="24"/>
        </w:rPr>
        <w:sectPr w:rsidR="00E22E44">
          <w:headerReference w:type="default" r:id="rId8"/>
          <w:footerReference w:type="default" r:id="rId9"/>
          <w:headerReference w:type="first" r:id="rId10"/>
          <w:footerReference w:type="first" r:id="rId11"/>
          <w:pgSz w:w="12240" w:h="15840"/>
          <w:pgMar w:top="1440" w:right="1440" w:bottom="1440" w:left="1440" w:header="720" w:footer="720" w:gutter="0"/>
          <w:pgNumType w:start="1"/>
          <w:cols w:num="2" w:space="720" w:equalWidth="0">
            <w:col w:w="4320" w:space="720"/>
            <w:col w:w="4320" w:space="0"/>
          </w:cols>
          <w:titlePg/>
        </w:sectPr>
      </w:pPr>
      <w:r>
        <w:rPr>
          <w:sz w:val="24"/>
          <w:szCs w:val="24"/>
        </w:rPr>
        <w:t>CBMS Case#: [v_Case_Number]</w:t>
      </w:r>
    </w:p>
    <w:p w14:paraId="00000006" w14:textId="77777777" w:rsidR="00E22E44" w:rsidRDefault="00E22E44">
      <w:pPr>
        <w:spacing w:before="81" w:line="355" w:lineRule="auto"/>
        <w:ind w:right="255"/>
        <w:rPr>
          <w:sz w:val="24"/>
          <w:szCs w:val="24"/>
        </w:rPr>
        <w:sectPr w:rsidR="00E22E44">
          <w:type w:val="continuous"/>
          <w:pgSz w:w="12240" w:h="15840"/>
          <w:pgMar w:top="1440" w:right="1440" w:bottom="1440" w:left="1440" w:header="0" w:footer="645" w:gutter="0"/>
          <w:cols w:num="2" w:space="720" w:equalWidth="0">
            <w:col w:w="4587" w:space="186"/>
            <w:col w:w="4587" w:space="0"/>
          </w:cols>
        </w:sectPr>
      </w:pPr>
    </w:p>
    <w:p w14:paraId="00000007" w14:textId="77777777" w:rsidR="00E22E44" w:rsidRPr="00B02734" w:rsidRDefault="0079089F">
      <w:pPr>
        <w:widowControl/>
        <w:pBdr>
          <w:top w:val="nil"/>
          <w:left w:val="nil"/>
          <w:bottom w:val="nil"/>
          <w:right w:val="nil"/>
          <w:between w:val="nil"/>
        </w:pBdr>
        <w:spacing w:after="240" w:line="252" w:lineRule="auto"/>
        <w:jc w:val="center"/>
        <w:rPr>
          <w:b/>
          <w:i/>
          <w:sz w:val="32"/>
          <w:szCs w:val="32"/>
          <w:lang w:val="es-NI"/>
        </w:rPr>
      </w:pPr>
      <w:r w:rsidRPr="00B02734">
        <w:rPr>
          <w:b/>
          <w:sz w:val="32"/>
          <w:szCs w:val="32"/>
          <w:lang w:val="es-NI"/>
        </w:rPr>
        <w:t>[HLPG Header]</w:t>
      </w:r>
      <w:r w:rsidRPr="00B02734">
        <w:rPr>
          <w:b/>
          <w:sz w:val="32"/>
          <w:szCs w:val="32"/>
          <w:lang w:val="es-NI"/>
        </w:rPr>
        <w:br/>
        <w:t xml:space="preserve">Advertencia nivel 1 por uso prohibido de </w:t>
      </w:r>
      <w:r w:rsidRPr="00B02734">
        <w:rPr>
          <w:b/>
          <w:i/>
          <w:sz w:val="32"/>
          <w:szCs w:val="32"/>
          <w:lang w:val="es-NI"/>
        </w:rPr>
        <w:t xml:space="preserve">EBT </w:t>
      </w:r>
    </w:p>
    <w:p w14:paraId="00000008" w14:textId="77777777" w:rsidR="00E22E44" w:rsidRPr="00B02734" w:rsidRDefault="00E22E44">
      <w:pPr>
        <w:widowControl/>
        <w:pBdr>
          <w:top w:val="nil"/>
          <w:left w:val="nil"/>
          <w:bottom w:val="nil"/>
          <w:right w:val="nil"/>
          <w:between w:val="nil"/>
        </w:pBdr>
        <w:spacing w:after="240" w:line="252" w:lineRule="auto"/>
        <w:jc w:val="center"/>
        <w:rPr>
          <w:b/>
          <w:i/>
          <w:sz w:val="28"/>
          <w:szCs w:val="28"/>
          <w:lang w:val="es-NI"/>
        </w:rPr>
      </w:pPr>
    </w:p>
    <w:p w14:paraId="00000009" w14:textId="77777777" w:rsidR="00E22E44" w:rsidRDefault="0079089F">
      <w:pPr>
        <w:widowControl/>
        <w:pBdr>
          <w:top w:val="nil"/>
          <w:left w:val="nil"/>
          <w:bottom w:val="nil"/>
          <w:right w:val="nil"/>
          <w:between w:val="nil"/>
        </w:pBdr>
        <w:spacing w:after="240" w:line="252" w:lineRule="auto"/>
        <w:rPr>
          <w:sz w:val="24"/>
          <w:szCs w:val="24"/>
        </w:rPr>
      </w:pPr>
      <w:r>
        <w:rPr>
          <w:sz w:val="24"/>
          <w:szCs w:val="24"/>
        </w:rPr>
        <w:t xml:space="preserve">Querido (a) [individual </w:t>
      </w:r>
      <w:proofErr w:type="spellStart"/>
      <w:r>
        <w:rPr>
          <w:sz w:val="24"/>
          <w:szCs w:val="24"/>
        </w:rPr>
        <w:t>the</w:t>
      </w:r>
      <w:proofErr w:type="spellEnd"/>
      <w:r>
        <w:rPr>
          <w:sz w:val="24"/>
          <w:szCs w:val="24"/>
        </w:rPr>
        <w:t xml:space="preserve"> </w:t>
      </w:r>
      <w:proofErr w:type="spellStart"/>
      <w:r>
        <w:rPr>
          <w:sz w:val="24"/>
          <w:szCs w:val="24"/>
        </w:rPr>
        <w:t>letter</w:t>
      </w:r>
      <w:proofErr w:type="spellEnd"/>
      <w:r>
        <w:rPr>
          <w:sz w:val="24"/>
          <w:szCs w:val="24"/>
        </w:rPr>
        <w:t xml:space="preserve"> </w:t>
      </w:r>
      <w:proofErr w:type="spellStart"/>
      <w:r>
        <w:rPr>
          <w:sz w:val="24"/>
          <w:szCs w:val="24"/>
        </w:rPr>
        <w:t>is</w:t>
      </w:r>
      <w:proofErr w:type="spellEnd"/>
      <w:r>
        <w:rPr>
          <w:sz w:val="24"/>
          <w:szCs w:val="24"/>
        </w:rPr>
        <w:t xml:space="preserve"> </w:t>
      </w:r>
      <w:proofErr w:type="spellStart"/>
      <w:r>
        <w:rPr>
          <w:sz w:val="24"/>
          <w:szCs w:val="24"/>
        </w:rPr>
        <w:t>to</w:t>
      </w:r>
      <w:proofErr w:type="spellEnd"/>
      <w:r>
        <w:rPr>
          <w:sz w:val="24"/>
          <w:szCs w:val="24"/>
        </w:rPr>
        <w:t>/HOH],</w:t>
      </w:r>
    </w:p>
    <w:p w14:paraId="0000000A" w14:textId="77777777" w:rsidR="00E22E44" w:rsidRPr="00B02734" w:rsidRDefault="0079089F">
      <w:pPr>
        <w:rPr>
          <w:sz w:val="24"/>
          <w:szCs w:val="24"/>
          <w:lang w:val="es-NI"/>
        </w:rPr>
      </w:pPr>
      <w:r w:rsidRPr="00B02734">
        <w:rPr>
          <w:sz w:val="24"/>
          <w:szCs w:val="24"/>
          <w:lang w:val="es-NI"/>
        </w:rPr>
        <w:t>Nuestros registros muestran que accedió sus beneficios {</w:t>
      </w:r>
      <w:proofErr w:type="spellStart"/>
      <w:r w:rsidRPr="00B02734">
        <w:rPr>
          <w:sz w:val="24"/>
          <w:szCs w:val="24"/>
          <w:lang w:val="es-NI"/>
        </w:rPr>
        <w:t>v_Program_Type_Name</w:t>
      </w:r>
      <w:proofErr w:type="spellEnd"/>
      <w:r w:rsidRPr="00B02734">
        <w:rPr>
          <w:sz w:val="24"/>
          <w:szCs w:val="24"/>
          <w:lang w:val="es-NI"/>
        </w:rPr>
        <w:t>} de su tarjeta de Transferencia de Beneficio Electrónico de Colorado (EBT) en los siguientes lugares;</w:t>
      </w:r>
    </w:p>
    <w:p w14:paraId="0000000B" w14:textId="77777777" w:rsidR="00E22E44" w:rsidRPr="00B02734" w:rsidRDefault="00E22E44">
      <w:pPr>
        <w:rPr>
          <w:sz w:val="24"/>
          <w:szCs w:val="24"/>
          <w:lang w:val="es-NI"/>
        </w:rPr>
      </w:pPr>
    </w:p>
    <w:p w14:paraId="0000000C" w14:textId="70196064" w:rsidR="00E22E44" w:rsidRPr="00B02734" w:rsidRDefault="0079089F">
      <w:pPr>
        <w:rPr>
          <w:sz w:val="24"/>
          <w:szCs w:val="24"/>
          <w:lang w:val="es-NI"/>
        </w:rPr>
      </w:pPr>
      <w:r w:rsidRPr="00B02734">
        <w:rPr>
          <w:sz w:val="24"/>
          <w:szCs w:val="24"/>
          <w:lang w:val="es-NI"/>
        </w:rPr>
        <w:t>El {</w:t>
      </w:r>
      <w:r w:rsidR="00B02734">
        <w:rPr>
          <w:sz w:val="24"/>
          <w:szCs w:val="24"/>
          <w:lang w:val="es-NI"/>
        </w:rPr>
        <w:t>Date</w:t>
      </w:r>
      <w:r w:rsidRPr="00B02734">
        <w:rPr>
          <w:sz w:val="24"/>
          <w:szCs w:val="24"/>
          <w:lang w:val="es-NI"/>
        </w:rPr>
        <w:t>}, en la siguiente ub</w:t>
      </w:r>
      <w:r w:rsidRPr="00B02734">
        <w:rPr>
          <w:sz w:val="24"/>
          <w:szCs w:val="24"/>
          <w:lang w:val="es-NI"/>
        </w:rPr>
        <w:t>icación: {</w:t>
      </w:r>
      <w:proofErr w:type="spellStart"/>
      <w:r w:rsidRPr="00B02734">
        <w:rPr>
          <w:sz w:val="24"/>
          <w:szCs w:val="24"/>
          <w:lang w:val="es-NI"/>
        </w:rPr>
        <w:t>location</w:t>
      </w:r>
      <w:proofErr w:type="spellEnd"/>
      <w:r w:rsidRPr="00B02734">
        <w:rPr>
          <w:sz w:val="24"/>
          <w:szCs w:val="24"/>
          <w:lang w:val="es-NI"/>
        </w:rPr>
        <w:t>}.</w:t>
      </w:r>
    </w:p>
    <w:p w14:paraId="0000000D" w14:textId="77777777" w:rsidR="00E22E44" w:rsidRPr="00B02734" w:rsidRDefault="00E22E44">
      <w:pPr>
        <w:rPr>
          <w:sz w:val="24"/>
          <w:szCs w:val="24"/>
          <w:lang w:val="es-NI"/>
        </w:rPr>
      </w:pPr>
    </w:p>
    <w:p w14:paraId="0000000E" w14:textId="7802274C" w:rsidR="00E22E44" w:rsidRPr="00B02734" w:rsidRDefault="0079089F">
      <w:pPr>
        <w:rPr>
          <w:sz w:val="24"/>
          <w:szCs w:val="24"/>
          <w:lang w:val="es-NI"/>
        </w:rPr>
      </w:pPr>
      <w:r w:rsidRPr="00B02734">
        <w:rPr>
          <w:sz w:val="24"/>
          <w:szCs w:val="24"/>
          <w:lang w:val="es-NI"/>
        </w:rPr>
        <w:t>Esto no está permitido bajo regulación Federal y/o Estatal.</w:t>
      </w:r>
      <w:r w:rsidR="00B02734">
        <w:rPr>
          <w:sz w:val="24"/>
          <w:szCs w:val="24"/>
          <w:lang w:val="es-NI"/>
        </w:rPr>
        <w:t xml:space="preserve"> </w:t>
      </w:r>
      <w:r w:rsidRPr="00B02734">
        <w:rPr>
          <w:sz w:val="24"/>
          <w:szCs w:val="24"/>
          <w:lang w:val="es-NI"/>
        </w:rPr>
        <w:t xml:space="preserve">Sí tiene preguntas sobre este uso indebido, por favor contacte </w:t>
      </w:r>
      <w:r w:rsidRPr="00B02734">
        <w:rPr>
          <w:sz w:val="24"/>
          <w:szCs w:val="24"/>
          <w:lang w:val="es-NI"/>
        </w:rPr>
        <w:t>{</w:t>
      </w:r>
      <w:proofErr w:type="spellStart"/>
      <w:r w:rsidRPr="00B02734">
        <w:rPr>
          <w:sz w:val="24"/>
          <w:szCs w:val="24"/>
          <w:lang w:val="es-NI"/>
        </w:rPr>
        <w:t>v_Worker_County_Name_Cnty</w:t>
      </w:r>
      <w:proofErr w:type="spellEnd"/>
      <w:r w:rsidRPr="00B02734">
        <w:rPr>
          <w:sz w:val="24"/>
          <w:szCs w:val="24"/>
          <w:lang w:val="es-NI"/>
        </w:rPr>
        <w:t>} inmediatamente al</w:t>
      </w:r>
    </w:p>
    <w:p w14:paraId="0000000F" w14:textId="77777777" w:rsidR="00E22E44" w:rsidRDefault="0079089F">
      <w:pPr>
        <w:rPr>
          <w:sz w:val="24"/>
          <w:szCs w:val="24"/>
        </w:rPr>
      </w:pPr>
      <w:r>
        <w:rPr>
          <w:sz w:val="24"/>
          <w:szCs w:val="24"/>
        </w:rPr>
        <w:t>{</w:t>
      </w:r>
      <w:proofErr w:type="spellStart"/>
      <w:r>
        <w:rPr>
          <w:sz w:val="24"/>
          <w:szCs w:val="24"/>
        </w:rPr>
        <w:t>v_Primary_Worker_Correspondence_Phone</w:t>
      </w:r>
      <w:proofErr w:type="spellEnd"/>
      <w:r>
        <w:rPr>
          <w:sz w:val="24"/>
          <w:szCs w:val="24"/>
        </w:rPr>
        <w:t>}.</w:t>
      </w:r>
    </w:p>
    <w:p w14:paraId="00000010" w14:textId="77777777" w:rsidR="00E22E44" w:rsidRDefault="00E22E44">
      <w:pPr>
        <w:rPr>
          <w:sz w:val="24"/>
          <w:szCs w:val="24"/>
        </w:rPr>
      </w:pPr>
    </w:p>
    <w:p w14:paraId="00000011" w14:textId="77777777" w:rsidR="00E22E44" w:rsidRPr="00B02734" w:rsidRDefault="0079089F">
      <w:pPr>
        <w:rPr>
          <w:sz w:val="24"/>
          <w:szCs w:val="24"/>
          <w:lang w:val="es-NI"/>
        </w:rPr>
      </w:pPr>
      <w:r w:rsidRPr="00B02734">
        <w:rPr>
          <w:sz w:val="24"/>
          <w:szCs w:val="24"/>
          <w:lang w:val="es-NI"/>
        </w:rPr>
        <w:t xml:space="preserve">Sí </w:t>
      </w:r>
      <w:proofErr w:type="gramStart"/>
      <w:r w:rsidRPr="00B02734">
        <w:rPr>
          <w:sz w:val="24"/>
          <w:szCs w:val="24"/>
          <w:lang w:val="es-NI"/>
        </w:rPr>
        <w:t>continua</w:t>
      </w:r>
      <w:proofErr w:type="gramEnd"/>
      <w:r w:rsidRPr="00B02734">
        <w:rPr>
          <w:sz w:val="24"/>
          <w:szCs w:val="24"/>
          <w:lang w:val="es-NI"/>
        </w:rPr>
        <w:t xml:space="preserve"> usando su t</w:t>
      </w:r>
      <w:r w:rsidRPr="00B02734">
        <w:rPr>
          <w:sz w:val="24"/>
          <w:szCs w:val="24"/>
          <w:lang w:val="es-NI"/>
        </w:rPr>
        <w:t>arjeta en establecimientos no permitidos, podrá perder su</w:t>
      </w:r>
    </w:p>
    <w:p w14:paraId="00000012" w14:textId="77777777" w:rsidR="00E22E44" w:rsidRPr="00B02734" w:rsidRDefault="0079089F">
      <w:pPr>
        <w:rPr>
          <w:sz w:val="24"/>
          <w:szCs w:val="24"/>
          <w:lang w:val="es-NI"/>
        </w:rPr>
      </w:pPr>
      <w:r w:rsidRPr="00B02734">
        <w:rPr>
          <w:sz w:val="24"/>
          <w:szCs w:val="24"/>
          <w:lang w:val="es-NI"/>
        </w:rPr>
        <w:t>{</w:t>
      </w:r>
      <w:proofErr w:type="spellStart"/>
      <w:r w:rsidRPr="00B02734">
        <w:rPr>
          <w:sz w:val="24"/>
          <w:szCs w:val="24"/>
          <w:lang w:val="es-NI"/>
        </w:rPr>
        <w:t>v_Program_Type_Name</w:t>
      </w:r>
      <w:proofErr w:type="spellEnd"/>
      <w:r w:rsidRPr="00B02734">
        <w:rPr>
          <w:sz w:val="24"/>
          <w:szCs w:val="24"/>
          <w:lang w:val="es-NI"/>
        </w:rPr>
        <w:t>} durante un (1) mes completo. Ya que esta pérdida podrá dificultar las cosas, recomendamos que establezca un método alterno para obtener sus beneficios {</w:t>
      </w:r>
      <w:proofErr w:type="spellStart"/>
      <w:r w:rsidRPr="00B02734">
        <w:rPr>
          <w:sz w:val="24"/>
          <w:szCs w:val="24"/>
          <w:lang w:val="es-NI"/>
        </w:rPr>
        <w:t>v_Program_Type_Name</w:t>
      </w:r>
      <w:proofErr w:type="spellEnd"/>
      <w:r w:rsidRPr="00B02734">
        <w:rPr>
          <w:sz w:val="24"/>
          <w:szCs w:val="24"/>
          <w:lang w:val="es-NI"/>
        </w:rPr>
        <w:t>}. Tenemos dos (2) excelentes opciones: un depósito directo a s</w:t>
      </w:r>
      <w:r w:rsidRPr="00B02734">
        <w:rPr>
          <w:sz w:val="24"/>
          <w:szCs w:val="24"/>
          <w:lang w:val="es-NI"/>
        </w:rPr>
        <w:t xml:space="preserve">u cuenta bancaria o una tarjeta prepagada otorgada por </w:t>
      </w:r>
      <w:sdt>
        <w:sdtPr>
          <w:tag w:val="goog_rdk_0"/>
          <w:id w:val="1506174508"/>
        </w:sdtPr>
        <w:sdtEndPr/>
        <w:sdtContent>
          <w:commentRangeStart w:id="0"/>
        </w:sdtContent>
      </w:sdt>
      <w:r w:rsidRPr="00B02734">
        <w:rPr>
          <w:sz w:val="24"/>
          <w:szCs w:val="24"/>
          <w:lang w:val="es-NI"/>
        </w:rPr>
        <w:t>{v_CC_ADR04_VNDR_NM}</w:t>
      </w:r>
      <w:commentRangeEnd w:id="0"/>
      <w:r>
        <w:commentReference w:id="0"/>
      </w:r>
      <w:r w:rsidRPr="00B02734">
        <w:rPr>
          <w:sz w:val="24"/>
          <w:szCs w:val="24"/>
          <w:lang w:val="es-NI"/>
        </w:rPr>
        <w:t xml:space="preserve">. Con ambas opciones podrá acceder a sus beneficios donde y cuando quiera con la tarjeta prepagada de </w:t>
      </w:r>
      <w:sdt>
        <w:sdtPr>
          <w:tag w:val="goog_rdk_1"/>
          <w:id w:val="554438487"/>
        </w:sdtPr>
        <w:sdtEndPr/>
        <w:sdtContent>
          <w:commentRangeStart w:id="1"/>
        </w:sdtContent>
      </w:sdt>
      <w:r w:rsidRPr="00B02734">
        <w:rPr>
          <w:sz w:val="24"/>
          <w:szCs w:val="24"/>
          <w:lang w:val="es-NI"/>
        </w:rPr>
        <w:t>{v_CC_ADR04_VNDR_NM</w:t>
      </w:r>
      <w:commentRangeEnd w:id="1"/>
      <w:r>
        <w:commentReference w:id="1"/>
      </w:r>
      <w:r w:rsidRPr="00B02734">
        <w:rPr>
          <w:sz w:val="24"/>
          <w:szCs w:val="24"/>
          <w:lang w:val="es-NI"/>
        </w:rPr>
        <w:t>}podrá usar sus beneficios en línea!</w:t>
      </w:r>
    </w:p>
    <w:p w14:paraId="00000013" w14:textId="77777777" w:rsidR="00E22E44" w:rsidRPr="00B02734" w:rsidRDefault="00E22E44">
      <w:pPr>
        <w:rPr>
          <w:sz w:val="24"/>
          <w:szCs w:val="24"/>
          <w:lang w:val="es-NI"/>
        </w:rPr>
      </w:pPr>
    </w:p>
    <w:p w14:paraId="00000014" w14:textId="77777777" w:rsidR="00E22E44" w:rsidRPr="00B02734" w:rsidRDefault="0079089F">
      <w:pPr>
        <w:rPr>
          <w:sz w:val="24"/>
          <w:szCs w:val="24"/>
          <w:lang w:val="es-NI"/>
        </w:rPr>
      </w:pPr>
      <w:r w:rsidRPr="00B02734">
        <w:rPr>
          <w:sz w:val="24"/>
          <w:szCs w:val="24"/>
          <w:lang w:val="es-NI"/>
        </w:rPr>
        <w:t>Para facilit</w:t>
      </w:r>
      <w:r w:rsidRPr="00B02734">
        <w:rPr>
          <w:sz w:val="24"/>
          <w:szCs w:val="24"/>
          <w:lang w:val="es-NI"/>
        </w:rPr>
        <w:t xml:space="preserve">ar las cosas, hemos incluido los formularios de inscripción para ambos métodos con esta carta. Una vez seleccionada una de estas opciones, rellene el formulario correspondiente y elija la mejor manera para poder enviarlo de vuelta a nosotros: </w:t>
      </w:r>
    </w:p>
    <w:p w14:paraId="00000015" w14:textId="77777777" w:rsidR="00E22E44" w:rsidRPr="00B02734" w:rsidRDefault="0079089F">
      <w:pPr>
        <w:ind w:left="720"/>
        <w:rPr>
          <w:sz w:val="24"/>
          <w:szCs w:val="24"/>
          <w:lang w:val="es-NI"/>
        </w:rPr>
      </w:pPr>
      <w:sdt>
        <w:sdtPr>
          <w:tag w:val="goog_rdk_2"/>
          <w:id w:val="-331455018"/>
        </w:sdtPr>
        <w:sdtEndPr/>
        <w:sdtContent>
          <w:commentRangeStart w:id="2"/>
        </w:sdtContent>
      </w:sdt>
      <w:r w:rsidRPr="00B02734">
        <w:rPr>
          <w:sz w:val="24"/>
          <w:szCs w:val="24"/>
          <w:lang w:val="es-NI"/>
        </w:rPr>
        <w:t>1) Fax a {</w:t>
      </w:r>
      <w:r w:rsidRPr="00B02734">
        <w:rPr>
          <w:sz w:val="24"/>
          <w:szCs w:val="24"/>
          <w:lang w:val="es-NI"/>
        </w:rPr>
        <w:t>v_CC_ADR04_FAXNO}</w:t>
      </w:r>
    </w:p>
    <w:p w14:paraId="00000016" w14:textId="77777777" w:rsidR="00E22E44" w:rsidRPr="00B02734" w:rsidRDefault="0079089F">
      <w:pPr>
        <w:ind w:left="720"/>
        <w:rPr>
          <w:sz w:val="24"/>
          <w:szCs w:val="24"/>
          <w:lang w:val="es-NI"/>
        </w:rPr>
      </w:pPr>
      <w:r w:rsidRPr="00B02734">
        <w:rPr>
          <w:sz w:val="24"/>
          <w:szCs w:val="24"/>
          <w:lang w:val="es-NI"/>
        </w:rPr>
        <w:t>2) Correo electrónico a {v_CC_ADR04_EMAIL_ADR}</w:t>
      </w:r>
    </w:p>
    <w:p w14:paraId="00000017" w14:textId="77777777" w:rsidR="00E22E44" w:rsidRDefault="0079089F">
      <w:pPr>
        <w:ind w:left="720"/>
        <w:rPr>
          <w:sz w:val="24"/>
          <w:szCs w:val="24"/>
        </w:rPr>
      </w:pPr>
      <w:r>
        <w:rPr>
          <w:sz w:val="24"/>
          <w:szCs w:val="24"/>
        </w:rPr>
        <w:t>3) Correo o entregar a: {</w:t>
      </w:r>
      <w:proofErr w:type="spellStart"/>
      <w:r>
        <w:rPr>
          <w:sz w:val="24"/>
          <w:szCs w:val="24"/>
        </w:rPr>
        <w:t>v_Worker_County_Name_Cnty</w:t>
      </w:r>
      <w:proofErr w:type="spellEnd"/>
      <w:r>
        <w:rPr>
          <w:sz w:val="24"/>
          <w:szCs w:val="24"/>
        </w:rPr>
        <w:t>}</w:t>
      </w:r>
    </w:p>
    <w:p w14:paraId="00000018" w14:textId="77777777" w:rsidR="00E22E44" w:rsidRDefault="0079089F">
      <w:pPr>
        <w:ind w:left="720"/>
        <w:rPr>
          <w:sz w:val="24"/>
          <w:szCs w:val="24"/>
        </w:rPr>
      </w:pPr>
      <w:r>
        <w:rPr>
          <w:sz w:val="24"/>
          <w:szCs w:val="24"/>
        </w:rPr>
        <w:t>{v_County_Address_3_Lines}</w:t>
      </w:r>
    </w:p>
    <w:p w14:paraId="00000019" w14:textId="77777777" w:rsidR="00E22E44" w:rsidRPr="00B02734" w:rsidRDefault="0079089F">
      <w:pPr>
        <w:ind w:left="720"/>
        <w:rPr>
          <w:sz w:val="24"/>
          <w:szCs w:val="24"/>
          <w:lang w:val="es-NI"/>
        </w:rPr>
      </w:pPr>
      <w:r>
        <w:rPr>
          <w:sz w:val="24"/>
          <w:szCs w:val="24"/>
        </w:rPr>
        <w:t xml:space="preserve">4) Correo a {v_CC_ADR04_ALL_LINES}. </w:t>
      </w:r>
      <w:r w:rsidRPr="00B02734">
        <w:rPr>
          <w:sz w:val="24"/>
          <w:szCs w:val="24"/>
          <w:lang w:val="es-NI"/>
        </w:rPr>
        <w:t>Puede tardar hasta dos (2) semanas para que el correo sea enviado a esta dir</w:t>
      </w:r>
      <w:r w:rsidRPr="00B02734">
        <w:rPr>
          <w:sz w:val="24"/>
          <w:szCs w:val="24"/>
          <w:lang w:val="es-NI"/>
        </w:rPr>
        <w:t>ección.</w:t>
      </w:r>
      <w:commentRangeEnd w:id="2"/>
      <w:r>
        <w:commentReference w:id="2"/>
      </w:r>
    </w:p>
    <w:p w14:paraId="0000001A" w14:textId="77777777" w:rsidR="00E22E44" w:rsidRPr="00B02734" w:rsidRDefault="00E22E44">
      <w:pPr>
        <w:rPr>
          <w:sz w:val="24"/>
          <w:szCs w:val="24"/>
          <w:lang w:val="es-NI"/>
        </w:rPr>
      </w:pPr>
    </w:p>
    <w:p w14:paraId="0000001B" w14:textId="36662DB7" w:rsidR="00E22E44" w:rsidRPr="00B02734" w:rsidRDefault="0079089F">
      <w:pPr>
        <w:rPr>
          <w:sz w:val="24"/>
          <w:szCs w:val="24"/>
          <w:lang w:val="es-NI"/>
        </w:rPr>
      </w:pPr>
      <w:r w:rsidRPr="00B02734">
        <w:rPr>
          <w:sz w:val="24"/>
          <w:szCs w:val="24"/>
          <w:lang w:val="es-NI"/>
        </w:rPr>
        <w:t xml:space="preserve">Podemos darle más información sobre ambas opciones, así como ayudarle a configurarlas. Recomendamos que </w:t>
      </w:r>
      <w:r w:rsidR="00B02734" w:rsidRPr="00B02734">
        <w:rPr>
          <w:sz w:val="24"/>
          <w:szCs w:val="24"/>
          <w:lang w:val="es-NI"/>
        </w:rPr>
        <w:t>establezca</w:t>
      </w:r>
      <w:r w:rsidRPr="00B02734">
        <w:rPr>
          <w:sz w:val="24"/>
          <w:szCs w:val="24"/>
          <w:lang w:val="es-NI"/>
        </w:rPr>
        <w:t xml:space="preserve"> esto inmediatamente para que haya menos probabilidad de perder </w:t>
      </w:r>
      <w:r w:rsidRPr="00B02734">
        <w:rPr>
          <w:sz w:val="24"/>
          <w:szCs w:val="24"/>
          <w:lang w:val="es-NI"/>
        </w:rPr>
        <w:lastRenderedPageBreak/>
        <w:t>sus beneficios {</w:t>
      </w:r>
      <w:proofErr w:type="spellStart"/>
      <w:r w:rsidRPr="00B02734">
        <w:rPr>
          <w:sz w:val="24"/>
          <w:szCs w:val="24"/>
          <w:lang w:val="es-NI"/>
        </w:rPr>
        <w:t>v_Program_Type_</w:t>
      </w:r>
      <w:proofErr w:type="gramStart"/>
      <w:r w:rsidRPr="00B02734">
        <w:rPr>
          <w:sz w:val="24"/>
          <w:szCs w:val="24"/>
          <w:lang w:val="es-NI"/>
        </w:rPr>
        <w:t>Name</w:t>
      </w:r>
      <w:proofErr w:type="spellEnd"/>
      <w:r w:rsidRPr="00B02734">
        <w:rPr>
          <w:sz w:val="24"/>
          <w:szCs w:val="24"/>
          <w:lang w:val="es-NI"/>
        </w:rPr>
        <w:t>}en</w:t>
      </w:r>
      <w:proofErr w:type="gramEnd"/>
      <w:r w:rsidRPr="00B02734">
        <w:rPr>
          <w:sz w:val="24"/>
          <w:szCs w:val="24"/>
          <w:lang w:val="es-NI"/>
        </w:rPr>
        <w:t xml:space="preserve"> el futuro. También podemos a</w:t>
      </w:r>
      <w:r w:rsidRPr="00B02734">
        <w:rPr>
          <w:sz w:val="24"/>
          <w:szCs w:val="24"/>
          <w:lang w:val="es-NI"/>
        </w:rPr>
        <w:t>yudarle a encontrar cajeros automáticos y lugares autorizados por regulación Federal y/o Estatal.</w:t>
      </w:r>
    </w:p>
    <w:p w14:paraId="0000001C" w14:textId="77777777" w:rsidR="00E22E44" w:rsidRPr="00B02734" w:rsidRDefault="00E22E44">
      <w:pPr>
        <w:rPr>
          <w:sz w:val="24"/>
          <w:szCs w:val="24"/>
          <w:lang w:val="es-NI"/>
        </w:rPr>
      </w:pPr>
    </w:p>
    <w:p w14:paraId="0000001D" w14:textId="77777777" w:rsidR="00E22E44" w:rsidRPr="00B02734" w:rsidRDefault="0079089F">
      <w:pPr>
        <w:rPr>
          <w:sz w:val="24"/>
          <w:szCs w:val="24"/>
          <w:lang w:val="es-NI"/>
        </w:rPr>
      </w:pPr>
      <w:r w:rsidRPr="00B02734">
        <w:rPr>
          <w:sz w:val="24"/>
          <w:szCs w:val="24"/>
          <w:lang w:val="es-NI"/>
        </w:rPr>
        <w:t>Los establecimientos en donde no podrá usar su tarjeta EBT incluye, pero no limitados a:</w:t>
      </w:r>
    </w:p>
    <w:p w14:paraId="0000001E" w14:textId="77777777" w:rsidR="00E22E44" w:rsidRPr="00B02734" w:rsidRDefault="00E22E44">
      <w:pPr>
        <w:rPr>
          <w:sz w:val="24"/>
          <w:szCs w:val="24"/>
          <w:lang w:val="es-NI"/>
        </w:rPr>
      </w:pPr>
    </w:p>
    <w:p w14:paraId="0000001F" w14:textId="77777777" w:rsidR="00E22E44" w:rsidRPr="00B02734" w:rsidRDefault="0079089F">
      <w:pPr>
        <w:widowControl/>
        <w:numPr>
          <w:ilvl w:val="0"/>
          <w:numId w:val="2"/>
        </w:numPr>
        <w:spacing w:line="252" w:lineRule="auto"/>
        <w:rPr>
          <w:sz w:val="24"/>
          <w:szCs w:val="24"/>
          <w:lang w:val="es-NI"/>
        </w:rPr>
      </w:pPr>
      <w:r w:rsidRPr="00B02734">
        <w:rPr>
          <w:sz w:val="24"/>
          <w:szCs w:val="24"/>
          <w:lang w:val="es-NI"/>
        </w:rPr>
        <w:t>Lugares con licencia para vender malta, vino licores; incluyendo: t</w:t>
      </w:r>
      <w:r w:rsidRPr="00B02734">
        <w:rPr>
          <w:sz w:val="24"/>
          <w:szCs w:val="24"/>
          <w:lang w:val="es-NI"/>
        </w:rPr>
        <w:t>iendas de licor, restaurantes que sirven licores, cervecerías y bares</w:t>
      </w:r>
    </w:p>
    <w:p w14:paraId="00000020" w14:textId="77777777" w:rsidR="00E22E44" w:rsidRPr="00B02734" w:rsidRDefault="0079089F">
      <w:pPr>
        <w:widowControl/>
        <w:numPr>
          <w:ilvl w:val="0"/>
          <w:numId w:val="4"/>
        </w:numPr>
        <w:spacing w:line="252" w:lineRule="auto"/>
        <w:rPr>
          <w:sz w:val="24"/>
          <w:szCs w:val="24"/>
          <w:lang w:val="es-NI"/>
        </w:rPr>
      </w:pPr>
      <w:r w:rsidRPr="00B02734">
        <w:rPr>
          <w:sz w:val="24"/>
          <w:szCs w:val="24"/>
          <w:lang w:val="es-NI"/>
        </w:rPr>
        <w:t xml:space="preserve">Tiene permitido usar su tarjeta EBT en supermercados y tiendas de </w:t>
      </w:r>
      <w:proofErr w:type="gramStart"/>
      <w:r w:rsidRPr="00B02734">
        <w:rPr>
          <w:sz w:val="24"/>
          <w:szCs w:val="24"/>
          <w:lang w:val="es-NI"/>
        </w:rPr>
        <w:t>conveniencia ;</w:t>
      </w:r>
      <w:proofErr w:type="gramEnd"/>
    </w:p>
    <w:p w14:paraId="00000021" w14:textId="77777777" w:rsidR="00E22E44" w:rsidRPr="00B02734" w:rsidRDefault="0079089F">
      <w:pPr>
        <w:widowControl/>
        <w:numPr>
          <w:ilvl w:val="0"/>
          <w:numId w:val="2"/>
        </w:numPr>
        <w:spacing w:line="252" w:lineRule="auto"/>
        <w:rPr>
          <w:sz w:val="24"/>
          <w:szCs w:val="24"/>
          <w:lang w:val="es-NI"/>
        </w:rPr>
      </w:pPr>
      <w:r w:rsidRPr="00B02734">
        <w:rPr>
          <w:sz w:val="24"/>
          <w:szCs w:val="24"/>
          <w:lang w:val="es-NI"/>
        </w:rPr>
        <w:t>Negocios que vendan marihuana medicinal o productos de marihuana al por menor</w:t>
      </w:r>
    </w:p>
    <w:p w14:paraId="00000022" w14:textId="77777777" w:rsidR="00E22E44" w:rsidRPr="00B02734" w:rsidRDefault="0079089F">
      <w:pPr>
        <w:widowControl/>
        <w:numPr>
          <w:ilvl w:val="0"/>
          <w:numId w:val="2"/>
        </w:numPr>
        <w:spacing w:line="252" w:lineRule="auto"/>
        <w:rPr>
          <w:sz w:val="24"/>
          <w:szCs w:val="24"/>
          <w:lang w:val="es-NI"/>
        </w:rPr>
      </w:pPr>
      <w:r w:rsidRPr="00B02734">
        <w:rPr>
          <w:sz w:val="24"/>
          <w:szCs w:val="24"/>
          <w:lang w:val="es-NI"/>
        </w:rPr>
        <w:t>Establecimientos de juego c</w:t>
      </w:r>
      <w:r w:rsidRPr="00B02734">
        <w:rPr>
          <w:sz w:val="24"/>
          <w:szCs w:val="24"/>
          <w:lang w:val="es-NI"/>
        </w:rPr>
        <w:t>on licencia tales como; casinos, pistas de carreras y salas de bingo;</w:t>
      </w:r>
    </w:p>
    <w:p w14:paraId="00000023" w14:textId="77777777" w:rsidR="00E22E44" w:rsidRPr="00B02734" w:rsidRDefault="0079089F">
      <w:pPr>
        <w:widowControl/>
        <w:numPr>
          <w:ilvl w:val="0"/>
          <w:numId w:val="2"/>
        </w:numPr>
        <w:spacing w:line="252" w:lineRule="auto"/>
        <w:rPr>
          <w:sz w:val="24"/>
          <w:szCs w:val="24"/>
          <w:lang w:val="es-NI"/>
        </w:rPr>
      </w:pPr>
      <w:r w:rsidRPr="00B02734">
        <w:rPr>
          <w:sz w:val="24"/>
          <w:szCs w:val="24"/>
          <w:lang w:val="es-NI"/>
        </w:rPr>
        <w:t>Lugares donde podrá realizar apuestas en algo ocurriendo en otra ubicación (así como una pista de carrera);</w:t>
      </w:r>
    </w:p>
    <w:p w14:paraId="00000024" w14:textId="77777777" w:rsidR="00E22E44" w:rsidRPr="00B02734" w:rsidRDefault="0079089F">
      <w:pPr>
        <w:widowControl/>
        <w:numPr>
          <w:ilvl w:val="0"/>
          <w:numId w:val="2"/>
        </w:numPr>
        <w:spacing w:line="252" w:lineRule="auto"/>
        <w:rPr>
          <w:sz w:val="24"/>
          <w:szCs w:val="24"/>
          <w:lang w:val="es-NI"/>
        </w:rPr>
      </w:pPr>
      <w:r w:rsidRPr="00B02734">
        <w:rPr>
          <w:sz w:val="24"/>
          <w:szCs w:val="24"/>
          <w:lang w:val="es-NI"/>
        </w:rPr>
        <w:t xml:space="preserve">Establecimientos que otorgan entretenimiento orientada a adultos; incluyendo: </w:t>
      </w:r>
      <w:r w:rsidRPr="00B02734">
        <w:rPr>
          <w:sz w:val="24"/>
          <w:szCs w:val="24"/>
          <w:lang w:val="es-NI"/>
        </w:rPr>
        <w:t>tiendas de videos para adultos, clubes de caballeros y espectáculos eróticos;</w:t>
      </w:r>
    </w:p>
    <w:p w14:paraId="00000025" w14:textId="77777777" w:rsidR="00E22E44" w:rsidRPr="00B02734" w:rsidRDefault="0079089F">
      <w:pPr>
        <w:widowControl/>
        <w:numPr>
          <w:ilvl w:val="0"/>
          <w:numId w:val="2"/>
        </w:numPr>
        <w:spacing w:after="240" w:line="252" w:lineRule="auto"/>
        <w:rPr>
          <w:sz w:val="24"/>
          <w:szCs w:val="24"/>
          <w:lang w:val="es-NI"/>
        </w:rPr>
      </w:pPr>
      <w:r w:rsidRPr="00B02734">
        <w:rPr>
          <w:sz w:val="24"/>
          <w:szCs w:val="24"/>
          <w:lang w:val="es-NI"/>
        </w:rPr>
        <w:t>Tiendas o lugares en donde el negocio principal sea la venta de armas de fuego.</w:t>
      </w:r>
    </w:p>
    <w:p w14:paraId="00000027" w14:textId="77777777" w:rsidR="00E22E44" w:rsidRPr="00B02734" w:rsidRDefault="00E22E44">
      <w:pPr>
        <w:rPr>
          <w:sz w:val="24"/>
          <w:szCs w:val="24"/>
          <w:lang w:val="es-NI"/>
        </w:rPr>
      </w:pPr>
    </w:p>
    <w:p w14:paraId="00000028" w14:textId="44E2ABFF" w:rsidR="00E22E44" w:rsidRPr="00B02734" w:rsidRDefault="0079089F">
      <w:pPr>
        <w:rPr>
          <w:sz w:val="24"/>
          <w:szCs w:val="24"/>
          <w:lang w:val="es-NI"/>
        </w:rPr>
      </w:pPr>
      <w:r w:rsidRPr="00B02734">
        <w:rPr>
          <w:sz w:val="24"/>
          <w:szCs w:val="24"/>
          <w:lang w:val="es-NI"/>
        </w:rPr>
        <w:t xml:space="preserve">Podrá encontrar las regulaciones Federales </w:t>
      </w:r>
      <w:proofErr w:type="spellStart"/>
      <w:r w:rsidRPr="00B02734">
        <w:rPr>
          <w:sz w:val="24"/>
          <w:szCs w:val="24"/>
          <w:lang w:val="es-NI"/>
        </w:rPr>
        <w:t>por</w:t>
      </w:r>
      <w:r w:rsidR="00B02734">
        <w:rPr>
          <w:sz w:val="24"/>
          <w:szCs w:val="24"/>
          <w:lang w:val="es-NI"/>
        </w:rPr>
        <w:t>a</w:t>
      </w:r>
      <w:proofErr w:type="spellEnd"/>
      <w:r w:rsidRPr="00B02734">
        <w:rPr>
          <w:sz w:val="24"/>
          <w:szCs w:val="24"/>
          <w:lang w:val="es-NI"/>
        </w:rPr>
        <w:t xml:space="preserve"> uso de EBT en  42 U.S.C sección 608(A)(12).</w:t>
      </w:r>
    </w:p>
    <w:p w14:paraId="00000029" w14:textId="77777777" w:rsidR="00E22E44" w:rsidRPr="00B02734" w:rsidRDefault="0079089F">
      <w:pPr>
        <w:rPr>
          <w:sz w:val="24"/>
          <w:szCs w:val="24"/>
          <w:lang w:val="es-NI"/>
        </w:rPr>
      </w:pPr>
      <w:r w:rsidRPr="00B02734">
        <w:rPr>
          <w:sz w:val="24"/>
          <w:szCs w:val="24"/>
          <w:lang w:val="es-NI"/>
        </w:rPr>
        <w:t xml:space="preserve">Podrá acceder a las regulaciones Estatales que apoyan esta carta acudiendo a la página web de la Secretaría de </w:t>
      </w:r>
      <w:proofErr w:type="gramStart"/>
      <w:r w:rsidRPr="00B02734">
        <w:rPr>
          <w:sz w:val="24"/>
          <w:szCs w:val="24"/>
          <w:lang w:val="es-NI"/>
        </w:rPr>
        <w:t>Estado .</w:t>
      </w:r>
      <w:proofErr w:type="gramEnd"/>
    </w:p>
    <w:p w14:paraId="0000002A" w14:textId="77777777" w:rsidR="00E22E44" w:rsidRPr="00B02734" w:rsidRDefault="00E22E44">
      <w:pPr>
        <w:rPr>
          <w:sz w:val="24"/>
          <w:szCs w:val="24"/>
          <w:lang w:val="es-NI"/>
        </w:rPr>
      </w:pPr>
    </w:p>
    <w:p w14:paraId="0000002B" w14:textId="77777777" w:rsidR="00E22E44" w:rsidRPr="00B02734" w:rsidRDefault="0079089F">
      <w:pPr>
        <w:rPr>
          <w:sz w:val="24"/>
          <w:szCs w:val="24"/>
          <w:lang w:val="es-NI"/>
        </w:rPr>
      </w:pPr>
      <w:r w:rsidRPr="00B02734">
        <w:rPr>
          <w:sz w:val="24"/>
          <w:szCs w:val="24"/>
          <w:lang w:val="es-NI"/>
        </w:rPr>
        <w:t>Leyes complementarias: [ AF0175, CW0175]</w:t>
      </w:r>
    </w:p>
    <w:p w14:paraId="0000002C" w14:textId="77777777" w:rsidR="00E22E44" w:rsidRPr="00B02734" w:rsidRDefault="00E22E44">
      <w:pPr>
        <w:rPr>
          <w:sz w:val="24"/>
          <w:szCs w:val="24"/>
          <w:lang w:val="es-NI"/>
        </w:rPr>
      </w:pPr>
    </w:p>
    <w:p w14:paraId="0000002D" w14:textId="77777777" w:rsidR="00E22E44" w:rsidRPr="00B02734" w:rsidRDefault="0079089F">
      <w:pPr>
        <w:widowControl/>
        <w:tabs>
          <w:tab w:val="left" w:pos="1810"/>
        </w:tabs>
        <w:spacing w:after="240" w:line="252" w:lineRule="auto"/>
        <w:rPr>
          <w:b/>
          <w:sz w:val="24"/>
          <w:szCs w:val="24"/>
          <w:lang w:val="es-NI"/>
        </w:rPr>
      </w:pPr>
      <w:r w:rsidRPr="00B02734">
        <w:rPr>
          <w:b/>
          <w:sz w:val="24"/>
          <w:szCs w:val="24"/>
          <w:lang w:val="es-NI"/>
        </w:rPr>
        <w:t>¿Qué puede hacer si necesita más ayuda?</w:t>
      </w:r>
    </w:p>
    <w:p w14:paraId="0000002E" w14:textId="77777777" w:rsidR="00E22E44" w:rsidRPr="00B02734" w:rsidRDefault="0079089F">
      <w:pPr>
        <w:widowControl/>
        <w:spacing w:line="276" w:lineRule="auto"/>
        <w:rPr>
          <w:b/>
          <w:sz w:val="24"/>
          <w:szCs w:val="24"/>
          <w:lang w:val="es-NI"/>
        </w:rPr>
      </w:pPr>
      <w:r w:rsidRPr="00B02734">
        <w:rPr>
          <w:sz w:val="24"/>
          <w:szCs w:val="24"/>
          <w:lang w:val="es-NI"/>
        </w:rPr>
        <w:t>Sí tiene preguntas, necesita actualizar su información, o requiere ayuda en comprender este aviso, favor de contactarnos:</w:t>
      </w:r>
    </w:p>
    <w:p w14:paraId="0000002F" w14:textId="77777777" w:rsidR="00E22E44" w:rsidRPr="00B02734" w:rsidRDefault="00E22E44">
      <w:pPr>
        <w:rPr>
          <w:sz w:val="24"/>
          <w:szCs w:val="24"/>
          <w:lang w:val="es-NI"/>
        </w:rPr>
      </w:pPr>
    </w:p>
    <w:tbl>
      <w:tblPr>
        <w:tblStyle w:val="a8"/>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55"/>
        <w:gridCol w:w="7905"/>
      </w:tblGrid>
      <w:tr w:rsidR="00E22E44" w14:paraId="21298694" w14:textId="77777777">
        <w:trPr>
          <w:jc w:val="center"/>
        </w:trPr>
        <w:tc>
          <w:tcPr>
            <w:tcW w:w="1455" w:type="dxa"/>
            <w:tcBorders>
              <w:top w:val="single" w:sz="8" w:space="0" w:color="EFEFEF"/>
              <w:left w:val="single" w:sz="8" w:space="0" w:color="EFEFEF"/>
              <w:bottom w:val="single" w:sz="8" w:space="0" w:color="EFEFEF"/>
              <w:right w:val="single" w:sz="8" w:space="0" w:color="EFEFEF"/>
            </w:tcBorders>
            <w:tcMar>
              <w:top w:w="100" w:type="dxa"/>
              <w:left w:w="100" w:type="dxa"/>
              <w:bottom w:w="100" w:type="dxa"/>
              <w:right w:w="100" w:type="dxa"/>
            </w:tcMar>
          </w:tcPr>
          <w:p w14:paraId="00000030" w14:textId="77777777" w:rsidR="00E22E44" w:rsidRDefault="0079089F">
            <w:r>
              <w:rPr>
                <w:noProof/>
              </w:rPr>
              <w:drawing>
                <wp:inline distT="114300" distB="114300" distL="114300" distR="114300" wp14:anchorId="40433BC1" wp14:editId="6E583E9E">
                  <wp:extent cx="785813" cy="687586"/>
                  <wp:effectExtent l="0" t="0" r="0" b="0"/>
                  <wp:docPr id="8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785813" cy="687586"/>
                          </a:xfrm>
                          <a:prstGeom prst="rect">
                            <a:avLst/>
                          </a:prstGeom>
                          <a:ln/>
                        </pic:spPr>
                      </pic:pic>
                    </a:graphicData>
                  </a:graphic>
                </wp:inline>
              </w:drawing>
            </w:r>
          </w:p>
        </w:tc>
        <w:tc>
          <w:tcPr>
            <w:tcW w:w="7905" w:type="dxa"/>
            <w:tcBorders>
              <w:top w:val="single" w:sz="8" w:space="0" w:color="EFEFEF"/>
              <w:left w:val="single" w:sz="8" w:space="0" w:color="EFEFEF"/>
              <w:bottom w:val="single" w:sz="8" w:space="0" w:color="EFEFEF"/>
              <w:right w:val="single" w:sz="8" w:space="0" w:color="EFEFEF"/>
            </w:tcBorders>
            <w:tcMar>
              <w:top w:w="100" w:type="dxa"/>
              <w:left w:w="100" w:type="dxa"/>
              <w:bottom w:w="100" w:type="dxa"/>
              <w:right w:w="100" w:type="dxa"/>
            </w:tcMar>
          </w:tcPr>
          <w:p w14:paraId="00000031" w14:textId="77777777" w:rsidR="00E22E44" w:rsidRDefault="0079089F">
            <w:pPr>
              <w:widowControl/>
              <w:spacing w:line="276" w:lineRule="auto"/>
              <w:rPr>
                <w:sz w:val="24"/>
                <w:szCs w:val="24"/>
              </w:rPr>
            </w:pPr>
            <w:r>
              <w:rPr>
                <w:sz w:val="24"/>
                <w:szCs w:val="24"/>
              </w:rPr>
              <w:t>Teléfono:</w:t>
            </w:r>
          </w:p>
          <w:p w14:paraId="00000032" w14:textId="77777777" w:rsidR="00E22E44" w:rsidRDefault="0079089F">
            <w:pPr>
              <w:widowControl/>
              <w:spacing w:line="276" w:lineRule="auto"/>
              <w:rPr>
                <w:sz w:val="24"/>
                <w:szCs w:val="24"/>
              </w:rPr>
            </w:pPr>
            <w:r>
              <w:rPr>
                <w:sz w:val="24"/>
                <w:szCs w:val="24"/>
              </w:rPr>
              <w:t>[</w:t>
            </w:r>
            <w:proofErr w:type="spellStart"/>
            <w:r>
              <w:rPr>
                <w:sz w:val="24"/>
                <w:szCs w:val="24"/>
              </w:rPr>
              <w:t>v_Primary_Worker_Correspondence_Phone</w:t>
            </w:r>
            <w:proofErr w:type="spellEnd"/>
            <w:r>
              <w:rPr>
                <w:sz w:val="24"/>
                <w:szCs w:val="24"/>
              </w:rPr>
              <w:t>]</w:t>
            </w:r>
          </w:p>
          <w:p w14:paraId="00000033" w14:textId="77777777" w:rsidR="00E22E44" w:rsidRDefault="0079089F">
            <w:pPr>
              <w:spacing w:before="131"/>
            </w:pPr>
            <w:proofErr w:type="spellStart"/>
            <w:r>
              <w:rPr>
                <w:sz w:val="24"/>
                <w:szCs w:val="24"/>
              </w:rPr>
              <w:t>Toll</w:t>
            </w:r>
            <w:proofErr w:type="spellEnd"/>
            <w:r>
              <w:rPr>
                <w:sz w:val="24"/>
                <w:szCs w:val="24"/>
              </w:rPr>
              <w:t xml:space="preserve">-Free: [County </w:t>
            </w:r>
            <w:proofErr w:type="spellStart"/>
            <w:r>
              <w:rPr>
                <w:sz w:val="24"/>
                <w:szCs w:val="24"/>
              </w:rPr>
              <w:t>Toll</w:t>
            </w:r>
            <w:proofErr w:type="spellEnd"/>
            <w:r>
              <w:rPr>
                <w:sz w:val="24"/>
                <w:szCs w:val="24"/>
              </w:rPr>
              <w:t xml:space="preserve">-Free </w:t>
            </w:r>
            <w:proofErr w:type="spellStart"/>
            <w:r>
              <w:rPr>
                <w:sz w:val="24"/>
                <w:szCs w:val="24"/>
              </w:rPr>
              <w:t>Number</w:t>
            </w:r>
            <w:proofErr w:type="spellEnd"/>
            <w:r>
              <w:rPr>
                <w:sz w:val="24"/>
                <w:szCs w:val="24"/>
              </w:rPr>
              <w:t xml:space="preserve"> </w:t>
            </w:r>
            <w:proofErr w:type="spellStart"/>
            <w:r>
              <w:rPr>
                <w:sz w:val="24"/>
                <w:szCs w:val="24"/>
              </w:rPr>
              <w:t>or</w:t>
            </w:r>
            <w:proofErr w:type="spellEnd"/>
            <w:r>
              <w:rPr>
                <w:sz w:val="24"/>
                <w:szCs w:val="24"/>
              </w:rPr>
              <w:t xml:space="preserve"> 1-</w:t>
            </w:r>
            <w:r>
              <w:rPr>
                <w:sz w:val="24"/>
                <w:szCs w:val="24"/>
              </w:rPr>
              <w:t>800-816-4451]</w:t>
            </w:r>
          </w:p>
        </w:tc>
      </w:tr>
      <w:tr w:rsidR="00E22E44" w14:paraId="511CA412" w14:textId="77777777">
        <w:trPr>
          <w:jc w:val="center"/>
        </w:trPr>
        <w:tc>
          <w:tcPr>
            <w:tcW w:w="1455" w:type="dxa"/>
            <w:tcBorders>
              <w:top w:val="single" w:sz="8" w:space="0" w:color="EFEFEF"/>
              <w:left w:val="single" w:sz="8" w:space="0" w:color="EFEFEF"/>
              <w:bottom w:val="single" w:sz="8" w:space="0" w:color="EFEFEF"/>
              <w:right w:val="single" w:sz="8" w:space="0" w:color="EFEFEF"/>
            </w:tcBorders>
            <w:tcMar>
              <w:top w:w="100" w:type="dxa"/>
              <w:left w:w="100" w:type="dxa"/>
              <w:bottom w:w="100" w:type="dxa"/>
              <w:right w:w="100" w:type="dxa"/>
            </w:tcMar>
          </w:tcPr>
          <w:p w14:paraId="00000034" w14:textId="77777777" w:rsidR="00E22E44" w:rsidRDefault="00E22E44"/>
          <w:p w14:paraId="00000035" w14:textId="77777777" w:rsidR="00E22E44" w:rsidRDefault="0079089F">
            <w:r>
              <w:rPr>
                <w:noProof/>
              </w:rPr>
              <w:drawing>
                <wp:inline distT="114300" distB="114300" distL="114300" distR="114300" wp14:anchorId="4A6715A1" wp14:editId="6FB5A06B">
                  <wp:extent cx="785813" cy="687586"/>
                  <wp:effectExtent l="0" t="0" r="0" b="0"/>
                  <wp:docPr id="8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6"/>
                          <a:srcRect/>
                          <a:stretch>
                            <a:fillRect/>
                          </a:stretch>
                        </pic:blipFill>
                        <pic:spPr>
                          <a:xfrm>
                            <a:off x="0" y="0"/>
                            <a:ext cx="785813" cy="687586"/>
                          </a:xfrm>
                          <a:prstGeom prst="rect">
                            <a:avLst/>
                          </a:prstGeom>
                          <a:ln/>
                        </pic:spPr>
                      </pic:pic>
                    </a:graphicData>
                  </a:graphic>
                </wp:inline>
              </w:drawing>
            </w:r>
          </w:p>
        </w:tc>
        <w:tc>
          <w:tcPr>
            <w:tcW w:w="7905" w:type="dxa"/>
            <w:tcBorders>
              <w:top w:val="single" w:sz="8" w:space="0" w:color="EFEFEF"/>
              <w:left w:val="single" w:sz="8" w:space="0" w:color="EFEFEF"/>
              <w:bottom w:val="single" w:sz="8" w:space="0" w:color="EFEFEF"/>
              <w:right w:val="single" w:sz="8" w:space="0" w:color="EFEFEF"/>
            </w:tcBorders>
            <w:tcMar>
              <w:top w:w="100" w:type="dxa"/>
              <w:left w:w="100" w:type="dxa"/>
              <w:bottom w:w="100" w:type="dxa"/>
              <w:right w:w="100" w:type="dxa"/>
            </w:tcMar>
          </w:tcPr>
          <w:p w14:paraId="00000036" w14:textId="77777777" w:rsidR="00E22E44" w:rsidRDefault="0079089F">
            <w:pPr>
              <w:widowControl/>
              <w:spacing w:line="276" w:lineRule="auto"/>
              <w:rPr>
                <w:sz w:val="24"/>
                <w:szCs w:val="24"/>
              </w:rPr>
            </w:pPr>
            <w:r>
              <w:rPr>
                <w:sz w:val="24"/>
                <w:szCs w:val="24"/>
              </w:rPr>
              <w:t xml:space="preserve">VISITE: </w:t>
            </w:r>
            <w:hyperlink r:id="rId17">
              <w:r>
                <w:rPr>
                  <w:color w:val="1155CC"/>
                  <w:sz w:val="24"/>
                  <w:szCs w:val="24"/>
                  <w:u w:val="single"/>
                </w:rPr>
                <w:t>http://CO.gov/PEAK</w:t>
              </w:r>
            </w:hyperlink>
          </w:p>
          <w:p w14:paraId="00000037" w14:textId="77777777" w:rsidR="00E22E44" w:rsidRPr="00B02734" w:rsidRDefault="0079089F">
            <w:pPr>
              <w:widowControl/>
              <w:numPr>
                <w:ilvl w:val="0"/>
                <w:numId w:val="3"/>
              </w:numPr>
              <w:spacing w:line="252" w:lineRule="auto"/>
              <w:rPr>
                <w:sz w:val="24"/>
                <w:szCs w:val="24"/>
                <w:lang w:val="es-NI"/>
              </w:rPr>
            </w:pPr>
            <w:proofErr w:type="spellStart"/>
            <w:r w:rsidRPr="00B02734">
              <w:rPr>
                <w:sz w:val="24"/>
                <w:szCs w:val="24"/>
                <w:lang w:val="es-NI"/>
              </w:rPr>
              <w:t>Registrese</w:t>
            </w:r>
            <w:proofErr w:type="spellEnd"/>
            <w:r w:rsidRPr="00B02734">
              <w:rPr>
                <w:sz w:val="24"/>
                <w:szCs w:val="24"/>
                <w:lang w:val="es-NI"/>
              </w:rPr>
              <w:t xml:space="preserve"> para evitar papeleo, reciba correos o notificaciones de texto</w:t>
            </w:r>
          </w:p>
          <w:p w14:paraId="00000038" w14:textId="77777777" w:rsidR="00E22E44" w:rsidRPr="00B02734" w:rsidRDefault="0079089F">
            <w:pPr>
              <w:widowControl/>
              <w:numPr>
                <w:ilvl w:val="0"/>
                <w:numId w:val="3"/>
              </w:numPr>
              <w:spacing w:line="252" w:lineRule="auto"/>
              <w:rPr>
                <w:sz w:val="24"/>
                <w:szCs w:val="24"/>
                <w:lang w:val="es-NI"/>
              </w:rPr>
            </w:pPr>
            <w:r w:rsidRPr="00B02734">
              <w:rPr>
                <w:sz w:val="24"/>
                <w:szCs w:val="24"/>
                <w:lang w:val="es-NI"/>
              </w:rPr>
              <w:t>Ver qué beneficios tendrá y cuando serán renovados</w:t>
            </w:r>
          </w:p>
          <w:p w14:paraId="00000039" w14:textId="77777777" w:rsidR="00E22E44" w:rsidRDefault="0079089F">
            <w:pPr>
              <w:widowControl/>
              <w:numPr>
                <w:ilvl w:val="0"/>
                <w:numId w:val="3"/>
              </w:numPr>
              <w:spacing w:line="252" w:lineRule="auto"/>
              <w:rPr>
                <w:sz w:val="24"/>
                <w:szCs w:val="24"/>
              </w:rPr>
            </w:pPr>
            <w:r>
              <w:rPr>
                <w:sz w:val="24"/>
                <w:szCs w:val="24"/>
              </w:rPr>
              <w:t>Reportar cambios</w:t>
            </w:r>
          </w:p>
          <w:p w14:paraId="0000003A" w14:textId="77777777" w:rsidR="00E22E44" w:rsidRDefault="0079089F">
            <w:pPr>
              <w:widowControl/>
              <w:numPr>
                <w:ilvl w:val="0"/>
                <w:numId w:val="3"/>
              </w:numPr>
              <w:spacing w:line="252" w:lineRule="auto"/>
              <w:rPr>
                <w:sz w:val="24"/>
                <w:szCs w:val="24"/>
              </w:rPr>
            </w:pPr>
            <w:r>
              <w:rPr>
                <w:sz w:val="24"/>
                <w:szCs w:val="24"/>
              </w:rPr>
              <w:t>Aplicar para otros beneficios</w:t>
            </w:r>
          </w:p>
        </w:tc>
      </w:tr>
      <w:tr w:rsidR="00E22E44" w14:paraId="52CF2B3E" w14:textId="77777777">
        <w:trPr>
          <w:jc w:val="center"/>
        </w:trPr>
        <w:tc>
          <w:tcPr>
            <w:tcW w:w="1455" w:type="dxa"/>
            <w:tcBorders>
              <w:top w:val="single" w:sz="8" w:space="0" w:color="EFEFEF"/>
              <w:left w:val="single" w:sz="8" w:space="0" w:color="EFEFEF"/>
              <w:bottom w:val="single" w:sz="8" w:space="0" w:color="EFEFEF"/>
              <w:right w:val="single" w:sz="8" w:space="0" w:color="EFEFEF"/>
            </w:tcBorders>
            <w:tcMar>
              <w:top w:w="100" w:type="dxa"/>
              <w:left w:w="100" w:type="dxa"/>
              <w:bottom w:w="100" w:type="dxa"/>
              <w:right w:w="100" w:type="dxa"/>
            </w:tcMar>
          </w:tcPr>
          <w:p w14:paraId="0000003B" w14:textId="77777777" w:rsidR="00E22E44" w:rsidRDefault="0079089F">
            <w:r>
              <w:rPr>
                <w:noProof/>
              </w:rPr>
              <w:drawing>
                <wp:inline distT="114300" distB="114300" distL="114300" distR="114300" wp14:anchorId="25D82E65" wp14:editId="7178A68A">
                  <wp:extent cx="785813" cy="687586"/>
                  <wp:effectExtent l="0" t="0" r="0" b="0"/>
                  <wp:docPr id="8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785813" cy="687586"/>
                          </a:xfrm>
                          <a:prstGeom prst="rect">
                            <a:avLst/>
                          </a:prstGeom>
                          <a:ln/>
                        </pic:spPr>
                      </pic:pic>
                    </a:graphicData>
                  </a:graphic>
                </wp:inline>
              </w:drawing>
            </w:r>
          </w:p>
        </w:tc>
        <w:tc>
          <w:tcPr>
            <w:tcW w:w="7905" w:type="dxa"/>
            <w:tcBorders>
              <w:top w:val="single" w:sz="8" w:space="0" w:color="EFEFEF"/>
              <w:left w:val="single" w:sz="8" w:space="0" w:color="EFEFEF"/>
              <w:bottom w:val="single" w:sz="8" w:space="0" w:color="EFEFEF"/>
              <w:right w:val="single" w:sz="8" w:space="0" w:color="EFEFEF"/>
            </w:tcBorders>
            <w:tcMar>
              <w:top w:w="100" w:type="dxa"/>
              <w:left w:w="100" w:type="dxa"/>
              <w:bottom w:w="100" w:type="dxa"/>
              <w:right w:w="100" w:type="dxa"/>
            </w:tcMar>
          </w:tcPr>
          <w:p w14:paraId="0000003C" w14:textId="77777777" w:rsidR="00E22E44" w:rsidRDefault="0079089F">
            <w:pPr>
              <w:rPr>
                <w:sz w:val="24"/>
                <w:szCs w:val="24"/>
              </w:rPr>
            </w:pPr>
            <w:r>
              <w:rPr>
                <w:sz w:val="24"/>
                <w:szCs w:val="24"/>
              </w:rPr>
              <w:t>Dirección de Correo:</w:t>
            </w:r>
          </w:p>
          <w:p w14:paraId="0000003D" w14:textId="77777777" w:rsidR="00E22E44" w:rsidRDefault="0079089F">
            <w:pPr>
              <w:spacing w:before="131"/>
              <w:rPr>
                <w:sz w:val="24"/>
                <w:szCs w:val="24"/>
              </w:rPr>
            </w:pPr>
            <w:r>
              <w:rPr>
                <w:sz w:val="24"/>
                <w:szCs w:val="24"/>
              </w:rPr>
              <w:t>[v_Worker_Office_Mailing_Address_Line_1]</w:t>
            </w:r>
            <w:r>
              <w:rPr>
                <w:sz w:val="24"/>
                <w:szCs w:val="24"/>
              </w:rPr>
              <w:br/>
              <w:t>[v_Worker_Office_Mailing_Address_Line_2]</w:t>
            </w:r>
            <w:r>
              <w:rPr>
                <w:sz w:val="24"/>
                <w:szCs w:val="24"/>
              </w:rPr>
              <w:br/>
              <w:t>[v_Worker_Office_Mailing_Address_Line_3]</w:t>
            </w:r>
          </w:p>
        </w:tc>
      </w:tr>
      <w:tr w:rsidR="00E22E44" w14:paraId="70BAC828" w14:textId="77777777">
        <w:trPr>
          <w:jc w:val="center"/>
        </w:trPr>
        <w:tc>
          <w:tcPr>
            <w:tcW w:w="1455" w:type="dxa"/>
            <w:tcBorders>
              <w:top w:val="single" w:sz="8" w:space="0" w:color="EFEFEF"/>
              <w:left w:val="single" w:sz="8" w:space="0" w:color="EFEFEF"/>
              <w:bottom w:val="single" w:sz="8" w:space="0" w:color="EFEFEF"/>
              <w:right w:val="single" w:sz="8" w:space="0" w:color="EFEFEF"/>
            </w:tcBorders>
            <w:tcMar>
              <w:top w:w="100" w:type="dxa"/>
              <w:left w:w="100" w:type="dxa"/>
              <w:bottom w:w="100" w:type="dxa"/>
              <w:right w:w="100" w:type="dxa"/>
            </w:tcMar>
          </w:tcPr>
          <w:p w14:paraId="0000003E" w14:textId="77777777" w:rsidR="00E22E44" w:rsidRDefault="0079089F">
            <w:r>
              <w:rPr>
                <w:rFonts w:ascii="Arial" w:eastAsia="Arial" w:hAnsi="Arial" w:cs="Arial"/>
              </w:rPr>
              <w:lastRenderedPageBreak/>
              <w:t xml:space="preserve">  </w:t>
            </w:r>
            <w:r>
              <w:rPr>
                <w:rFonts w:ascii="Arial" w:eastAsia="Arial" w:hAnsi="Arial" w:cs="Arial"/>
                <w:noProof/>
              </w:rPr>
              <w:drawing>
                <wp:inline distT="114300" distB="114300" distL="114300" distR="114300" wp14:anchorId="3C99F1C5" wp14:editId="78DCF34C">
                  <wp:extent cx="627017" cy="685800"/>
                  <wp:effectExtent l="0" t="0" r="0" b="0"/>
                  <wp:docPr id="8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9"/>
                          <a:srcRect/>
                          <a:stretch>
                            <a:fillRect/>
                          </a:stretch>
                        </pic:blipFill>
                        <pic:spPr>
                          <a:xfrm>
                            <a:off x="0" y="0"/>
                            <a:ext cx="627017" cy="685800"/>
                          </a:xfrm>
                          <a:prstGeom prst="rect">
                            <a:avLst/>
                          </a:prstGeom>
                          <a:ln/>
                        </pic:spPr>
                      </pic:pic>
                    </a:graphicData>
                  </a:graphic>
                </wp:inline>
              </w:drawing>
            </w:r>
          </w:p>
        </w:tc>
        <w:tc>
          <w:tcPr>
            <w:tcW w:w="7905" w:type="dxa"/>
            <w:tcBorders>
              <w:top w:val="single" w:sz="8" w:space="0" w:color="EFEFEF"/>
              <w:left w:val="single" w:sz="8" w:space="0" w:color="EFEFEF"/>
              <w:bottom w:val="single" w:sz="8" w:space="0" w:color="EFEFEF"/>
              <w:right w:val="single" w:sz="8" w:space="0" w:color="EFEFEF"/>
            </w:tcBorders>
            <w:tcMar>
              <w:top w:w="100" w:type="dxa"/>
              <w:left w:w="100" w:type="dxa"/>
              <w:bottom w:w="100" w:type="dxa"/>
              <w:right w:w="100" w:type="dxa"/>
            </w:tcMar>
          </w:tcPr>
          <w:p w14:paraId="0000003F" w14:textId="77777777" w:rsidR="00E22E44" w:rsidRDefault="0079089F">
            <w:pPr>
              <w:spacing w:before="131"/>
              <w:rPr>
                <w:sz w:val="24"/>
                <w:szCs w:val="24"/>
              </w:rPr>
            </w:pPr>
            <w:r>
              <w:rPr>
                <w:sz w:val="24"/>
                <w:szCs w:val="24"/>
              </w:rPr>
              <w:t>Servicios-Presenciales:</w:t>
            </w:r>
          </w:p>
          <w:p w14:paraId="00000040" w14:textId="77777777" w:rsidR="00E22E44" w:rsidRDefault="0079089F">
            <w:pPr>
              <w:spacing w:before="131"/>
            </w:pPr>
            <w:r>
              <w:rPr>
                <w:sz w:val="24"/>
                <w:szCs w:val="24"/>
              </w:rPr>
              <w:t>[v_Worker_Office_Physical_Address_Line_1]</w:t>
            </w:r>
            <w:r>
              <w:rPr>
                <w:sz w:val="24"/>
                <w:szCs w:val="24"/>
              </w:rPr>
              <w:br/>
              <w:t>[v_Worker_Office_Physical_Address_Line_2]</w:t>
            </w:r>
            <w:r>
              <w:rPr>
                <w:sz w:val="24"/>
                <w:szCs w:val="24"/>
              </w:rPr>
              <w:br/>
              <w:t>[v_Worker_Office_Physical_Address_Line_3]</w:t>
            </w:r>
          </w:p>
        </w:tc>
      </w:tr>
      <w:tr w:rsidR="00E22E44" w14:paraId="489D902E" w14:textId="77777777">
        <w:trPr>
          <w:jc w:val="center"/>
        </w:trPr>
        <w:tc>
          <w:tcPr>
            <w:tcW w:w="1455" w:type="dxa"/>
            <w:tcBorders>
              <w:top w:val="single" w:sz="8" w:space="0" w:color="EFEFEF"/>
              <w:left w:val="single" w:sz="8" w:space="0" w:color="EFEFEF"/>
              <w:bottom w:val="single" w:sz="8" w:space="0" w:color="EFEFEF"/>
              <w:right w:val="single" w:sz="8" w:space="0" w:color="EFEFEF"/>
            </w:tcBorders>
            <w:tcMar>
              <w:top w:w="100" w:type="dxa"/>
              <w:left w:w="100" w:type="dxa"/>
              <w:bottom w:w="100" w:type="dxa"/>
              <w:right w:w="100" w:type="dxa"/>
            </w:tcMar>
          </w:tcPr>
          <w:p w14:paraId="00000041" w14:textId="77777777" w:rsidR="00E22E44" w:rsidRDefault="0079089F">
            <w:r>
              <w:rPr>
                <w:noProof/>
              </w:rPr>
              <w:drawing>
                <wp:inline distT="114300" distB="114300" distL="114300" distR="114300" wp14:anchorId="4F6E978E" wp14:editId="60B9009F">
                  <wp:extent cx="785813" cy="687586"/>
                  <wp:effectExtent l="0" t="0" r="0" b="0"/>
                  <wp:docPr id="8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785813" cy="687586"/>
                          </a:xfrm>
                          <a:prstGeom prst="rect">
                            <a:avLst/>
                          </a:prstGeom>
                          <a:ln/>
                        </pic:spPr>
                      </pic:pic>
                    </a:graphicData>
                  </a:graphic>
                </wp:inline>
              </w:drawing>
            </w:r>
          </w:p>
        </w:tc>
        <w:tc>
          <w:tcPr>
            <w:tcW w:w="7905" w:type="dxa"/>
            <w:tcBorders>
              <w:top w:val="single" w:sz="8" w:space="0" w:color="EFEFEF"/>
              <w:left w:val="single" w:sz="8" w:space="0" w:color="EFEFEF"/>
              <w:bottom w:val="single" w:sz="8" w:space="0" w:color="EFEFEF"/>
              <w:right w:val="single" w:sz="8" w:space="0" w:color="EFEFEF"/>
            </w:tcBorders>
            <w:tcMar>
              <w:top w:w="100" w:type="dxa"/>
              <w:left w:w="100" w:type="dxa"/>
              <w:bottom w:w="100" w:type="dxa"/>
              <w:right w:w="100" w:type="dxa"/>
            </w:tcMar>
          </w:tcPr>
          <w:p w14:paraId="00000042" w14:textId="77777777" w:rsidR="00E22E44" w:rsidRDefault="0079089F">
            <w:r>
              <w:rPr>
                <w:sz w:val="24"/>
                <w:szCs w:val="24"/>
              </w:rPr>
              <w:t>Fax:</w:t>
            </w:r>
            <w:r>
              <w:rPr>
                <w:sz w:val="24"/>
                <w:szCs w:val="24"/>
              </w:rPr>
              <w:br/>
              <w:t xml:space="preserve">[County Fax </w:t>
            </w:r>
            <w:proofErr w:type="spellStart"/>
            <w:r>
              <w:rPr>
                <w:sz w:val="24"/>
                <w:szCs w:val="24"/>
              </w:rPr>
              <w:t>Number</w:t>
            </w:r>
            <w:proofErr w:type="spellEnd"/>
            <w:r>
              <w:rPr>
                <w:sz w:val="24"/>
                <w:szCs w:val="24"/>
              </w:rPr>
              <w:t>]</w:t>
            </w:r>
          </w:p>
        </w:tc>
      </w:tr>
    </w:tbl>
    <w:p w14:paraId="00000043" w14:textId="77777777" w:rsidR="00E22E44" w:rsidRDefault="00E22E44">
      <w:pPr>
        <w:jc w:val="center"/>
      </w:pPr>
    </w:p>
    <w:p w14:paraId="00000044" w14:textId="77777777" w:rsidR="00E22E44" w:rsidRPr="00B02734" w:rsidRDefault="0079089F">
      <w:pPr>
        <w:widowControl/>
        <w:pBdr>
          <w:top w:val="single" w:sz="4" w:space="1" w:color="000000"/>
          <w:left w:val="single" w:sz="4" w:space="4" w:color="000000"/>
          <w:bottom w:val="single" w:sz="4" w:space="1" w:color="000000"/>
          <w:right w:val="single" w:sz="4" w:space="4" w:color="000000"/>
        </w:pBdr>
        <w:tabs>
          <w:tab w:val="left" w:pos="1810"/>
        </w:tabs>
        <w:spacing w:after="120" w:line="252" w:lineRule="auto"/>
        <w:rPr>
          <w:sz w:val="28"/>
          <w:szCs w:val="28"/>
          <w:lang w:val="es-NI"/>
        </w:rPr>
      </w:pPr>
      <w:r w:rsidRPr="00B02734">
        <w:rPr>
          <w:sz w:val="28"/>
          <w:szCs w:val="28"/>
          <w:lang w:val="es-NI"/>
        </w:rPr>
        <w:t>Para avisos en impresión grande u otro formato, favor de contactar nuestra línea de apoyo al [</w:t>
      </w:r>
      <w:proofErr w:type="spellStart"/>
      <w:r w:rsidRPr="00B02734">
        <w:rPr>
          <w:sz w:val="28"/>
          <w:szCs w:val="28"/>
          <w:lang w:val="es-NI"/>
        </w:rPr>
        <w:t>v_Prim</w:t>
      </w:r>
      <w:r w:rsidRPr="00B02734">
        <w:rPr>
          <w:sz w:val="28"/>
          <w:szCs w:val="28"/>
          <w:lang w:val="es-NI"/>
        </w:rPr>
        <w:t>ary_Worker_Correspondence_Phone</w:t>
      </w:r>
      <w:proofErr w:type="spellEnd"/>
      <w:r w:rsidRPr="00B02734">
        <w:rPr>
          <w:sz w:val="28"/>
          <w:szCs w:val="28"/>
          <w:lang w:val="es-NI"/>
        </w:rPr>
        <w:t>] o TDD [</w:t>
      </w:r>
      <w:proofErr w:type="spellStart"/>
      <w:r w:rsidRPr="00B02734">
        <w:rPr>
          <w:sz w:val="28"/>
          <w:szCs w:val="28"/>
          <w:lang w:val="es-NI"/>
        </w:rPr>
        <w:t>phone</w:t>
      </w:r>
      <w:proofErr w:type="spellEnd"/>
      <w:r w:rsidRPr="00B02734">
        <w:rPr>
          <w:sz w:val="28"/>
          <w:szCs w:val="28"/>
          <w:lang w:val="es-NI"/>
        </w:rPr>
        <w:t xml:space="preserve"> </w:t>
      </w:r>
      <w:proofErr w:type="spellStart"/>
      <w:r w:rsidRPr="00B02734">
        <w:rPr>
          <w:sz w:val="28"/>
          <w:szCs w:val="28"/>
          <w:lang w:val="es-NI"/>
        </w:rPr>
        <w:t>number</w:t>
      </w:r>
      <w:proofErr w:type="spellEnd"/>
      <w:r w:rsidRPr="00B02734">
        <w:rPr>
          <w:sz w:val="28"/>
          <w:szCs w:val="28"/>
          <w:lang w:val="es-NI"/>
        </w:rPr>
        <w:t xml:space="preserve"> </w:t>
      </w:r>
      <w:proofErr w:type="spellStart"/>
      <w:r w:rsidRPr="00B02734">
        <w:rPr>
          <w:sz w:val="28"/>
          <w:szCs w:val="28"/>
          <w:lang w:val="es-NI"/>
        </w:rPr>
        <w:t>for</w:t>
      </w:r>
      <w:proofErr w:type="spellEnd"/>
      <w:r w:rsidRPr="00B02734">
        <w:rPr>
          <w:sz w:val="28"/>
          <w:szCs w:val="28"/>
          <w:lang w:val="es-NI"/>
        </w:rPr>
        <w:t xml:space="preserve"> </w:t>
      </w:r>
      <w:proofErr w:type="spellStart"/>
      <w:r w:rsidRPr="00B02734">
        <w:rPr>
          <w:sz w:val="28"/>
          <w:szCs w:val="28"/>
          <w:lang w:val="es-NI"/>
        </w:rPr>
        <w:t>telecommunication</w:t>
      </w:r>
      <w:proofErr w:type="spellEnd"/>
      <w:r w:rsidRPr="00B02734">
        <w:rPr>
          <w:sz w:val="28"/>
          <w:szCs w:val="28"/>
          <w:lang w:val="es-NI"/>
        </w:rPr>
        <w:t xml:space="preserve"> </w:t>
      </w:r>
      <w:proofErr w:type="spellStart"/>
      <w:r w:rsidRPr="00B02734">
        <w:rPr>
          <w:sz w:val="28"/>
          <w:szCs w:val="28"/>
          <w:lang w:val="es-NI"/>
        </w:rPr>
        <w:t>device</w:t>
      </w:r>
      <w:proofErr w:type="spellEnd"/>
      <w:r w:rsidRPr="00B02734">
        <w:rPr>
          <w:sz w:val="28"/>
          <w:szCs w:val="28"/>
          <w:lang w:val="es-NI"/>
        </w:rPr>
        <w:t xml:space="preserve"> </w:t>
      </w:r>
      <w:proofErr w:type="spellStart"/>
      <w:r w:rsidRPr="00B02734">
        <w:rPr>
          <w:sz w:val="28"/>
          <w:szCs w:val="28"/>
          <w:lang w:val="es-NI"/>
        </w:rPr>
        <w:t>for</w:t>
      </w:r>
      <w:proofErr w:type="spellEnd"/>
      <w:r w:rsidRPr="00B02734">
        <w:rPr>
          <w:sz w:val="28"/>
          <w:szCs w:val="28"/>
          <w:lang w:val="es-NI"/>
        </w:rPr>
        <w:t xml:space="preserve"> </w:t>
      </w:r>
      <w:proofErr w:type="spellStart"/>
      <w:r w:rsidRPr="00B02734">
        <w:rPr>
          <w:sz w:val="28"/>
          <w:szCs w:val="28"/>
          <w:lang w:val="es-NI"/>
        </w:rPr>
        <w:t>the</w:t>
      </w:r>
      <w:proofErr w:type="spellEnd"/>
      <w:r w:rsidRPr="00B02734">
        <w:rPr>
          <w:sz w:val="28"/>
          <w:szCs w:val="28"/>
          <w:lang w:val="es-NI"/>
        </w:rPr>
        <w:t xml:space="preserve"> </w:t>
      </w:r>
      <w:proofErr w:type="spellStart"/>
      <w:r w:rsidRPr="00B02734">
        <w:rPr>
          <w:sz w:val="28"/>
          <w:szCs w:val="28"/>
          <w:lang w:val="es-NI"/>
        </w:rPr>
        <w:t>deaf</w:t>
      </w:r>
      <w:proofErr w:type="spellEnd"/>
      <w:r w:rsidRPr="00B02734">
        <w:rPr>
          <w:sz w:val="28"/>
          <w:szCs w:val="28"/>
          <w:lang w:val="es-NI"/>
        </w:rPr>
        <w:t>]).</w:t>
      </w:r>
    </w:p>
    <w:p w14:paraId="00000045" w14:textId="77777777" w:rsidR="00E22E44" w:rsidRDefault="0079089F">
      <w:pPr>
        <w:widowControl/>
        <w:pBdr>
          <w:top w:val="single" w:sz="4" w:space="1" w:color="000000"/>
          <w:left w:val="single" w:sz="4" w:space="4" w:color="000000"/>
          <w:bottom w:val="single" w:sz="4" w:space="1" w:color="000000"/>
          <w:right w:val="single" w:sz="4" w:space="4" w:color="000000"/>
        </w:pBdr>
        <w:tabs>
          <w:tab w:val="left" w:pos="1810"/>
        </w:tabs>
        <w:spacing w:after="120" w:line="252" w:lineRule="auto"/>
        <w:rPr>
          <w:sz w:val="28"/>
          <w:szCs w:val="28"/>
        </w:rPr>
      </w:pPr>
      <w:r w:rsidRPr="00B02734">
        <w:rPr>
          <w:sz w:val="24"/>
          <w:szCs w:val="24"/>
          <w:lang w:val="es-NI"/>
        </w:rPr>
        <w:t xml:space="preserve">Si lo solicita, podemos traducir esta información para usted. </w:t>
      </w:r>
      <w:r>
        <w:rPr>
          <w:sz w:val="24"/>
          <w:szCs w:val="24"/>
        </w:rPr>
        <w:t>Por favor, llame [</w:t>
      </w:r>
      <w:proofErr w:type="spellStart"/>
      <w:r>
        <w:rPr>
          <w:sz w:val="24"/>
          <w:szCs w:val="24"/>
        </w:rPr>
        <w:t>v_Primary_Worker_Correspondence_Phone</w:t>
      </w:r>
      <w:proofErr w:type="spellEnd"/>
      <w:r>
        <w:rPr>
          <w:sz w:val="24"/>
          <w:szCs w:val="24"/>
        </w:rPr>
        <w:t>].</w:t>
      </w:r>
    </w:p>
    <w:p w14:paraId="00000046" w14:textId="77777777" w:rsidR="00E22E44" w:rsidRDefault="00E22E44">
      <w:pPr>
        <w:widowControl/>
        <w:spacing w:line="276" w:lineRule="auto"/>
        <w:rPr>
          <w:b/>
          <w:sz w:val="24"/>
          <w:szCs w:val="24"/>
        </w:rPr>
      </w:pPr>
    </w:p>
    <w:p w14:paraId="00000047" w14:textId="77777777" w:rsidR="00E22E44" w:rsidRPr="00B02734" w:rsidRDefault="0079089F">
      <w:pPr>
        <w:rPr>
          <w:sz w:val="24"/>
          <w:szCs w:val="24"/>
          <w:highlight w:val="yellow"/>
          <w:lang w:val="es-NI"/>
        </w:rPr>
      </w:pPr>
      <w:r w:rsidRPr="00B02734">
        <w:rPr>
          <w:sz w:val="24"/>
          <w:szCs w:val="24"/>
          <w:highlight w:val="yellow"/>
          <w:lang w:val="es-NI"/>
        </w:rPr>
        <w:t xml:space="preserve">[Insert appeals </w:t>
      </w:r>
      <w:proofErr w:type="spellStart"/>
      <w:r w:rsidRPr="00B02734">
        <w:rPr>
          <w:sz w:val="24"/>
          <w:szCs w:val="24"/>
          <w:highlight w:val="yellow"/>
          <w:lang w:val="es-NI"/>
        </w:rPr>
        <w:t>language</w:t>
      </w:r>
      <w:proofErr w:type="spellEnd"/>
      <w:r w:rsidRPr="00B02734">
        <w:rPr>
          <w:sz w:val="24"/>
          <w:szCs w:val="24"/>
          <w:highlight w:val="yellow"/>
          <w:lang w:val="es-NI"/>
        </w:rPr>
        <w:t xml:space="preserve"> here]</w:t>
      </w:r>
    </w:p>
    <w:p w14:paraId="00000048" w14:textId="77777777" w:rsidR="00E22E44" w:rsidRPr="00B02734" w:rsidRDefault="00E22E44">
      <w:pPr>
        <w:rPr>
          <w:sz w:val="24"/>
          <w:szCs w:val="24"/>
          <w:lang w:val="es-NI"/>
        </w:rPr>
      </w:pPr>
    </w:p>
    <w:p w14:paraId="00000049" w14:textId="77777777" w:rsidR="00E22E44" w:rsidRPr="00B02734" w:rsidRDefault="00E22E44">
      <w:pPr>
        <w:rPr>
          <w:sz w:val="24"/>
          <w:szCs w:val="24"/>
          <w:lang w:val="es-NI"/>
        </w:rPr>
      </w:pPr>
    </w:p>
    <w:p w14:paraId="0000004A" w14:textId="77777777" w:rsidR="00E22E44" w:rsidRPr="00B02734" w:rsidRDefault="00E22E44">
      <w:pPr>
        <w:widowControl/>
        <w:spacing w:after="240" w:line="252" w:lineRule="auto"/>
        <w:jc w:val="center"/>
        <w:rPr>
          <w:b/>
          <w:i/>
          <w:sz w:val="32"/>
          <w:szCs w:val="32"/>
          <w:lang w:val="es-NI"/>
        </w:rPr>
      </w:pPr>
    </w:p>
    <w:p w14:paraId="0000004B" w14:textId="77777777" w:rsidR="00E22E44" w:rsidRPr="00B02734" w:rsidRDefault="00E22E44">
      <w:pPr>
        <w:widowControl/>
        <w:spacing w:after="240" w:line="252" w:lineRule="auto"/>
        <w:jc w:val="center"/>
        <w:rPr>
          <w:b/>
          <w:i/>
          <w:sz w:val="32"/>
          <w:szCs w:val="32"/>
          <w:lang w:val="es-NI"/>
        </w:rPr>
      </w:pPr>
    </w:p>
    <w:p w14:paraId="0000004C" w14:textId="77777777" w:rsidR="00E22E44" w:rsidRPr="00B02734" w:rsidRDefault="00E22E44">
      <w:pPr>
        <w:widowControl/>
        <w:spacing w:after="240" w:line="252" w:lineRule="auto"/>
        <w:jc w:val="center"/>
        <w:rPr>
          <w:b/>
          <w:i/>
          <w:sz w:val="32"/>
          <w:szCs w:val="32"/>
          <w:lang w:val="es-NI"/>
        </w:rPr>
      </w:pPr>
    </w:p>
    <w:p w14:paraId="0000004D" w14:textId="77777777" w:rsidR="00E22E44" w:rsidRPr="00B02734" w:rsidRDefault="00E22E44">
      <w:pPr>
        <w:widowControl/>
        <w:spacing w:after="240" w:line="252" w:lineRule="auto"/>
        <w:jc w:val="center"/>
        <w:rPr>
          <w:b/>
          <w:i/>
          <w:sz w:val="32"/>
          <w:szCs w:val="32"/>
          <w:lang w:val="es-NI"/>
        </w:rPr>
      </w:pPr>
    </w:p>
    <w:p w14:paraId="0000004E" w14:textId="77777777" w:rsidR="00E22E44" w:rsidRPr="00B02734" w:rsidRDefault="00E22E44">
      <w:pPr>
        <w:widowControl/>
        <w:spacing w:after="240" w:line="252" w:lineRule="auto"/>
        <w:jc w:val="center"/>
        <w:rPr>
          <w:b/>
          <w:i/>
          <w:sz w:val="32"/>
          <w:szCs w:val="32"/>
          <w:lang w:val="es-NI"/>
        </w:rPr>
      </w:pPr>
    </w:p>
    <w:p w14:paraId="0000004F" w14:textId="77777777" w:rsidR="00E22E44" w:rsidRPr="00B02734" w:rsidRDefault="00E22E44">
      <w:pPr>
        <w:widowControl/>
        <w:spacing w:after="240" w:line="252" w:lineRule="auto"/>
        <w:jc w:val="center"/>
        <w:rPr>
          <w:b/>
          <w:i/>
          <w:sz w:val="32"/>
          <w:szCs w:val="32"/>
          <w:lang w:val="es-NI"/>
        </w:rPr>
      </w:pPr>
    </w:p>
    <w:p w14:paraId="00000050" w14:textId="77777777" w:rsidR="00E22E44" w:rsidRPr="00B02734" w:rsidRDefault="00E22E44">
      <w:pPr>
        <w:widowControl/>
        <w:spacing w:after="240" w:line="252" w:lineRule="auto"/>
        <w:jc w:val="center"/>
        <w:rPr>
          <w:b/>
          <w:i/>
          <w:sz w:val="32"/>
          <w:szCs w:val="32"/>
          <w:lang w:val="es-NI"/>
        </w:rPr>
      </w:pPr>
    </w:p>
    <w:p w14:paraId="00000051" w14:textId="77777777" w:rsidR="00E22E44" w:rsidRPr="00B02734" w:rsidRDefault="00E22E44">
      <w:pPr>
        <w:widowControl/>
        <w:spacing w:after="240" w:line="252" w:lineRule="auto"/>
        <w:jc w:val="center"/>
        <w:rPr>
          <w:b/>
          <w:i/>
          <w:sz w:val="32"/>
          <w:szCs w:val="32"/>
          <w:lang w:val="es-NI"/>
        </w:rPr>
      </w:pPr>
    </w:p>
    <w:p w14:paraId="00000052" w14:textId="77777777" w:rsidR="00E22E44" w:rsidRPr="00B02734" w:rsidRDefault="00E22E44">
      <w:pPr>
        <w:widowControl/>
        <w:spacing w:after="240" w:line="252" w:lineRule="auto"/>
        <w:jc w:val="center"/>
        <w:rPr>
          <w:b/>
          <w:i/>
          <w:sz w:val="32"/>
          <w:szCs w:val="32"/>
          <w:lang w:val="es-NI"/>
        </w:rPr>
      </w:pPr>
    </w:p>
    <w:p w14:paraId="00000053" w14:textId="77777777" w:rsidR="00E22E44" w:rsidRPr="00B02734" w:rsidRDefault="00E22E44">
      <w:pPr>
        <w:widowControl/>
        <w:spacing w:after="240" w:line="252" w:lineRule="auto"/>
        <w:jc w:val="center"/>
        <w:rPr>
          <w:b/>
          <w:i/>
          <w:sz w:val="32"/>
          <w:szCs w:val="32"/>
          <w:lang w:val="es-NI"/>
        </w:rPr>
      </w:pPr>
    </w:p>
    <w:p w14:paraId="00000054" w14:textId="77777777" w:rsidR="00E22E44" w:rsidRPr="00B02734" w:rsidRDefault="00E22E44">
      <w:pPr>
        <w:widowControl/>
        <w:spacing w:after="240" w:line="252" w:lineRule="auto"/>
        <w:jc w:val="center"/>
        <w:rPr>
          <w:b/>
          <w:i/>
          <w:sz w:val="32"/>
          <w:szCs w:val="32"/>
          <w:lang w:val="es-NI"/>
        </w:rPr>
      </w:pPr>
    </w:p>
    <w:p w14:paraId="00000055" w14:textId="77777777" w:rsidR="00E22E44" w:rsidRPr="00B02734" w:rsidRDefault="0079089F">
      <w:pPr>
        <w:widowControl/>
        <w:spacing w:after="240" w:line="252" w:lineRule="auto"/>
        <w:jc w:val="center"/>
        <w:rPr>
          <w:b/>
          <w:i/>
          <w:sz w:val="32"/>
          <w:szCs w:val="32"/>
          <w:lang w:val="es-NI"/>
        </w:rPr>
      </w:pPr>
      <w:r w:rsidRPr="00B02734">
        <w:rPr>
          <w:b/>
          <w:i/>
          <w:sz w:val="32"/>
          <w:szCs w:val="32"/>
          <w:lang w:val="es-NI"/>
        </w:rPr>
        <w:lastRenderedPageBreak/>
        <w:t>Transferencia de Beneficio Electrónico (EBT) para la Educación de Beneficios en efectivo</w:t>
      </w:r>
    </w:p>
    <w:p w14:paraId="00000056" w14:textId="77777777" w:rsidR="00E22E44" w:rsidRPr="00B02734" w:rsidRDefault="0079089F">
      <w:pPr>
        <w:widowControl/>
        <w:spacing w:after="240" w:line="252" w:lineRule="auto"/>
        <w:rPr>
          <w:b/>
          <w:sz w:val="24"/>
          <w:szCs w:val="24"/>
          <w:lang w:val="es-NI"/>
        </w:rPr>
      </w:pPr>
      <w:r w:rsidRPr="00B02734">
        <w:rPr>
          <w:b/>
          <w:sz w:val="24"/>
          <w:szCs w:val="24"/>
          <w:lang w:val="es-NI"/>
        </w:rPr>
        <w:t>Acerca de su tarjeta EBT</w:t>
      </w:r>
    </w:p>
    <w:p w14:paraId="00000057" w14:textId="77777777" w:rsidR="00E22E44" w:rsidRPr="00B02734" w:rsidRDefault="0079089F">
      <w:pPr>
        <w:widowControl/>
        <w:spacing w:after="240" w:line="252" w:lineRule="auto"/>
        <w:rPr>
          <w:b/>
          <w:sz w:val="24"/>
          <w:szCs w:val="24"/>
          <w:lang w:val="es-NI"/>
        </w:rPr>
      </w:pPr>
      <w:r w:rsidRPr="00B02734">
        <w:rPr>
          <w:sz w:val="24"/>
          <w:szCs w:val="24"/>
          <w:lang w:val="es-NI"/>
        </w:rPr>
        <w:t>Su tarjeta de Transferencia de Beneficios Electrónico (EBT) es lo que usa para acceder a sus beneficios en efectivo y  Programa de Asi</w:t>
      </w:r>
      <w:r w:rsidRPr="00B02734">
        <w:rPr>
          <w:sz w:val="24"/>
          <w:szCs w:val="24"/>
          <w:lang w:val="es-NI"/>
        </w:rPr>
        <w:t>stencia Nutricional Suplementaria (SNAP). La tarjeta EBT es como una tarjeta de débito y tendrá que ingresar su Número de Identificación Personal (PIN) cuando la utilice. Deberá tratar su tarjeta EBT de la misma manera que trata sus tarjetas de débito y cr</w:t>
      </w:r>
      <w:r w:rsidRPr="00B02734">
        <w:rPr>
          <w:sz w:val="24"/>
          <w:szCs w:val="24"/>
          <w:lang w:val="es-NI"/>
        </w:rPr>
        <w:t>édito personales.</w:t>
      </w:r>
    </w:p>
    <w:p w14:paraId="00000058" w14:textId="77777777" w:rsidR="00E22E44" w:rsidRPr="00B02734" w:rsidRDefault="0079089F">
      <w:pPr>
        <w:widowControl/>
        <w:spacing w:after="240" w:line="252" w:lineRule="auto"/>
        <w:rPr>
          <w:b/>
          <w:sz w:val="24"/>
          <w:szCs w:val="24"/>
          <w:lang w:val="es-NI"/>
        </w:rPr>
      </w:pPr>
      <w:r w:rsidRPr="00B02734">
        <w:rPr>
          <w:b/>
          <w:sz w:val="24"/>
          <w:szCs w:val="24"/>
          <w:lang w:val="es-NI"/>
        </w:rPr>
        <w:t>Su Tarjeta, Su Responsabilidad</w:t>
      </w:r>
    </w:p>
    <w:p w14:paraId="00000059" w14:textId="77777777" w:rsidR="00E22E44" w:rsidRPr="00B02734" w:rsidRDefault="0079089F">
      <w:pPr>
        <w:widowControl/>
        <w:spacing w:after="240" w:line="252" w:lineRule="auto"/>
        <w:rPr>
          <w:b/>
          <w:sz w:val="24"/>
          <w:szCs w:val="24"/>
          <w:lang w:val="es-NI"/>
        </w:rPr>
      </w:pPr>
      <w:r w:rsidRPr="00B02734">
        <w:rPr>
          <w:sz w:val="24"/>
          <w:szCs w:val="24"/>
          <w:lang w:val="es-NI"/>
        </w:rPr>
        <w:t>Todas las compras realizadas con su tarjeta EBT son su responsabilidad. La tarjeta EBT le pertenece a usted y solamente a usted. Sí usted o alguien a quien le otorgó su tarjeta utiliza mal su tarjeta EBT, US</w:t>
      </w:r>
      <w:r w:rsidRPr="00B02734">
        <w:rPr>
          <w:sz w:val="24"/>
          <w:szCs w:val="24"/>
          <w:lang w:val="es-NI"/>
        </w:rPr>
        <w:t>TED será el responsable y obtendrá una penalización por uso indebido. Esto incluye el caso en el que usted seleccione a alguien como su representante autorizado. Piense detenidamente a quién le quiere otorgar esta importante responsabilidad, si fuese neces</w:t>
      </w:r>
      <w:r w:rsidRPr="00B02734">
        <w:rPr>
          <w:sz w:val="24"/>
          <w:szCs w:val="24"/>
          <w:lang w:val="es-NI"/>
        </w:rPr>
        <w:t>ario.</w:t>
      </w:r>
    </w:p>
    <w:p w14:paraId="0000005A" w14:textId="77777777" w:rsidR="00E22E44" w:rsidRPr="00B02734" w:rsidRDefault="0079089F">
      <w:pPr>
        <w:widowControl/>
        <w:spacing w:after="240" w:line="252" w:lineRule="auto"/>
        <w:rPr>
          <w:b/>
          <w:sz w:val="24"/>
          <w:szCs w:val="24"/>
          <w:lang w:val="es-NI"/>
        </w:rPr>
      </w:pPr>
      <w:r w:rsidRPr="00B02734">
        <w:rPr>
          <w:b/>
          <w:sz w:val="24"/>
          <w:szCs w:val="24"/>
          <w:lang w:val="es-NI"/>
        </w:rPr>
        <w:t>Accediendo los beneficios de su Tarjeta EBT</w:t>
      </w:r>
    </w:p>
    <w:p w14:paraId="0000005B" w14:textId="77777777" w:rsidR="00E22E44" w:rsidRPr="00B02734" w:rsidRDefault="0079089F">
      <w:pPr>
        <w:widowControl/>
        <w:spacing w:after="240" w:line="252" w:lineRule="auto"/>
        <w:rPr>
          <w:b/>
          <w:sz w:val="24"/>
          <w:szCs w:val="24"/>
          <w:lang w:val="es-NI"/>
        </w:rPr>
      </w:pPr>
      <w:r w:rsidRPr="00B02734">
        <w:rPr>
          <w:sz w:val="24"/>
          <w:szCs w:val="24"/>
          <w:lang w:val="es-NI"/>
        </w:rPr>
        <w:t>Hemos hecho todos los esfuerzos posibles para garantizar que tenga acceso amplio a sus beneficios a través de su tarjeta EBT. Puede usarlo directamente en una máquina de Punto de venta (POS), y sí recibes b</w:t>
      </w:r>
      <w:r w:rsidRPr="00B02734">
        <w:rPr>
          <w:sz w:val="24"/>
          <w:szCs w:val="24"/>
          <w:lang w:val="es-NI"/>
        </w:rPr>
        <w:t xml:space="preserve">eneficios en efectivo (Colorado Works, </w:t>
      </w:r>
      <w:proofErr w:type="spellStart"/>
      <w:r w:rsidRPr="00B02734">
        <w:rPr>
          <w:sz w:val="24"/>
          <w:szCs w:val="24"/>
          <w:lang w:val="es-NI"/>
        </w:rPr>
        <w:t>Adult</w:t>
      </w:r>
      <w:proofErr w:type="spellEnd"/>
      <w:r w:rsidRPr="00B02734">
        <w:rPr>
          <w:sz w:val="24"/>
          <w:szCs w:val="24"/>
          <w:lang w:val="es-NI"/>
        </w:rPr>
        <w:t xml:space="preserve"> </w:t>
      </w:r>
      <w:proofErr w:type="spellStart"/>
      <w:r w:rsidRPr="00B02734">
        <w:rPr>
          <w:sz w:val="24"/>
          <w:szCs w:val="24"/>
          <w:lang w:val="es-NI"/>
        </w:rPr>
        <w:t>Financial</w:t>
      </w:r>
      <w:proofErr w:type="spellEnd"/>
      <w:r w:rsidRPr="00B02734">
        <w:rPr>
          <w:sz w:val="24"/>
          <w:szCs w:val="24"/>
          <w:lang w:val="es-NI"/>
        </w:rPr>
        <w:t xml:space="preserve">, and LEAP), podrá retirar su dinero desde un cajero automático. Si decide retirar sus beneficios en efectivo desde un cajero automático, será cobrado una cuota de procesamiento de {v_CC_ADR04_ATM_AMT} </w:t>
      </w:r>
      <w:r w:rsidRPr="00B02734">
        <w:rPr>
          <w:sz w:val="24"/>
          <w:szCs w:val="24"/>
          <w:lang w:val="es-NI"/>
        </w:rPr>
        <w:t>en adición a cualquier recargo en el cajero automático. Deberá pagar cualquier cuota y/o recargo que sea cobrado. Hay supermercados (En su mayoría grandes cadenas de tiendas) que podrán asistirle en el retiro de fondos sin ningún costo; Podrá hablar con el</w:t>
      </w:r>
      <w:r w:rsidRPr="00B02734">
        <w:rPr>
          <w:sz w:val="24"/>
          <w:szCs w:val="24"/>
          <w:lang w:val="es-NI"/>
        </w:rPr>
        <w:t xml:space="preserve"> Servicio al Cliente en su tienda local para ver si podrán ayudar.</w:t>
      </w:r>
    </w:p>
    <w:p w14:paraId="0000005C" w14:textId="77777777" w:rsidR="00E22E44" w:rsidRPr="00B02734" w:rsidRDefault="0079089F">
      <w:pPr>
        <w:widowControl/>
        <w:spacing w:after="240" w:line="252" w:lineRule="auto"/>
        <w:rPr>
          <w:b/>
          <w:sz w:val="24"/>
          <w:szCs w:val="24"/>
          <w:lang w:val="es-NI"/>
        </w:rPr>
      </w:pPr>
      <w:r w:rsidRPr="00B02734">
        <w:rPr>
          <w:b/>
          <w:sz w:val="24"/>
          <w:szCs w:val="24"/>
          <w:lang w:val="es-NI"/>
        </w:rPr>
        <w:t>Establecimientos en donde no podrá utilizar su Tarjeta EBT</w:t>
      </w:r>
    </w:p>
    <w:p w14:paraId="0000005D" w14:textId="77777777" w:rsidR="00E22E44" w:rsidRPr="00B02734" w:rsidRDefault="0079089F">
      <w:pPr>
        <w:widowControl/>
        <w:spacing w:after="240" w:line="252" w:lineRule="auto"/>
        <w:rPr>
          <w:b/>
          <w:sz w:val="24"/>
          <w:szCs w:val="24"/>
          <w:lang w:val="es-NI"/>
        </w:rPr>
      </w:pPr>
      <w:r w:rsidRPr="00B02734">
        <w:rPr>
          <w:sz w:val="24"/>
          <w:szCs w:val="24"/>
          <w:lang w:val="es-NI"/>
        </w:rPr>
        <w:t>Existen muchos lugares en donde podrá utilizar su Tarjeta EBT. Sin embargo, hay una variedad de lugares en donde la utilización de</w:t>
      </w:r>
      <w:r w:rsidRPr="00B02734">
        <w:rPr>
          <w:sz w:val="24"/>
          <w:szCs w:val="24"/>
          <w:lang w:val="es-NI"/>
        </w:rPr>
        <w:t xml:space="preserve"> Tarjeta EBT es estrictamente prohibida (nunca autorizada) debido a regulaciones Estatales y Federales. </w:t>
      </w:r>
    </w:p>
    <w:p w14:paraId="0000005E" w14:textId="77777777" w:rsidR="00E22E44" w:rsidRPr="00B02734" w:rsidRDefault="0079089F">
      <w:pPr>
        <w:widowControl/>
        <w:spacing w:after="240" w:line="252" w:lineRule="auto"/>
        <w:rPr>
          <w:sz w:val="24"/>
          <w:szCs w:val="24"/>
          <w:lang w:val="es-NI"/>
        </w:rPr>
      </w:pPr>
      <w:r w:rsidRPr="00B02734">
        <w:rPr>
          <w:sz w:val="24"/>
          <w:szCs w:val="24"/>
          <w:lang w:val="es-NI"/>
        </w:rPr>
        <w:t>No está autorizado la utilización de su Tarjeta EBT en alguna de estas ubicaciones y en el caso de realizarse resultará en penalización.</w:t>
      </w:r>
    </w:p>
    <w:p w14:paraId="0000005F" w14:textId="77777777" w:rsidR="00E22E44" w:rsidRPr="00B02734" w:rsidRDefault="0079089F">
      <w:pPr>
        <w:widowControl/>
        <w:numPr>
          <w:ilvl w:val="0"/>
          <w:numId w:val="2"/>
        </w:numPr>
        <w:spacing w:line="252" w:lineRule="auto"/>
        <w:rPr>
          <w:sz w:val="24"/>
          <w:szCs w:val="24"/>
          <w:lang w:val="es-NI"/>
        </w:rPr>
      </w:pPr>
      <w:r w:rsidRPr="00B02734">
        <w:rPr>
          <w:sz w:val="24"/>
          <w:szCs w:val="24"/>
          <w:lang w:val="es-NI"/>
        </w:rPr>
        <w:t>Lugares con li</w:t>
      </w:r>
      <w:r w:rsidRPr="00B02734">
        <w:rPr>
          <w:sz w:val="24"/>
          <w:szCs w:val="24"/>
          <w:lang w:val="es-NI"/>
        </w:rPr>
        <w:t>cencia para vender malta, vino licores; incluyendo: tiendas de licor, restaurantes que sirven licores, cervecerías y bares</w:t>
      </w:r>
    </w:p>
    <w:p w14:paraId="00000060" w14:textId="6D5FDC97" w:rsidR="00E22E44" w:rsidRPr="00B02734" w:rsidRDefault="0079089F">
      <w:pPr>
        <w:widowControl/>
        <w:numPr>
          <w:ilvl w:val="0"/>
          <w:numId w:val="4"/>
        </w:numPr>
        <w:spacing w:line="252" w:lineRule="auto"/>
        <w:rPr>
          <w:sz w:val="24"/>
          <w:szCs w:val="24"/>
          <w:lang w:val="es-NI"/>
        </w:rPr>
      </w:pPr>
      <w:r w:rsidRPr="00B02734">
        <w:rPr>
          <w:sz w:val="24"/>
          <w:szCs w:val="24"/>
          <w:lang w:val="es-NI"/>
        </w:rPr>
        <w:t>Tiene permitido usar su tarjeta EBT en supermercados y tiendas de conveniencia</w:t>
      </w:r>
      <w:r w:rsidRPr="00B02734">
        <w:rPr>
          <w:sz w:val="24"/>
          <w:szCs w:val="24"/>
          <w:lang w:val="es-NI"/>
        </w:rPr>
        <w:t>;</w:t>
      </w:r>
    </w:p>
    <w:p w14:paraId="00000061" w14:textId="77777777" w:rsidR="00E22E44" w:rsidRPr="00B02734" w:rsidRDefault="0079089F">
      <w:pPr>
        <w:widowControl/>
        <w:numPr>
          <w:ilvl w:val="0"/>
          <w:numId w:val="2"/>
        </w:numPr>
        <w:spacing w:line="252" w:lineRule="auto"/>
        <w:rPr>
          <w:sz w:val="24"/>
          <w:szCs w:val="24"/>
          <w:lang w:val="es-NI"/>
        </w:rPr>
      </w:pPr>
      <w:r w:rsidRPr="00B02734">
        <w:rPr>
          <w:sz w:val="24"/>
          <w:szCs w:val="24"/>
          <w:lang w:val="es-NI"/>
        </w:rPr>
        <w:t>Negocios que vendan marihuana medicinal o productos de marihuana al por menor</w:t>
      </w:r>
    </w:p>
    <w:p w14:paraId="00000062" w14:textId="77777777" w:rsidR="00E22E44" w:rsidRPr="00B02734" w:rsidRDefault="0079089F">
      <w:pPr>
        <w:widowControl/>
        <w:numPr>
          <w:ilvl w:val="0"/>
          <w:numId w:val="2"/>
        </w:numPr>
        <w:spacing w:line="252" w:lineRule="auto"/>
        <w:rPr>
          <w:sz w:val="24"/>
          <w:szCs w:val="24"/>
          <w:lang w:val="es-NI"/>
        </w:rPr>
      </w:pPr>
      <w:r w:rsidRPr="00B02734">
        <w:rPr>
          <w:sz w:val="24"/>
          <w:szCs w:val="24"/>
          <w:lang w:val="es-NI"/>
        </w:rPr>
        <w:lastRenderedPageBreak/>
        <w:t>Establecimientos de juego con licencia tales como; casinos, pistas de carreras y salas de bingo;</w:t>
      </w:r>
    </w:p>
    <w:p w14:paraId="00000063" w14:textId="77777777" w:rsidR="00E22E44" w:rsidRPr="00B02734" w:rsidRDefault="0079089F">
      <w:pPr>
        <w:widowControl/>
        <w:numPr>
          <w:ilvl w:val="0"/>
          <w:numId w:val="2"/>
        </w:numPr>
        <w:spacing w:line="252" w:lineRule="auto"/>
        <w:rPr>
          <w:sz w:val="24"/>
          <w:szCs w:val="24"/>
          <w:lang w:val="es-NI"/>
        </w:rPr>
      </w:pPr>
      <w:r w:rsidRPr="00B02734">
        <w:rPr>
          <w:sz w:val="24"/>
          <w:szCs w:val="24"/>
          <w:lang w:val="es-NI"/>
        </w:rPr>
        <w:t>Lugares donde podrá realizar apuestas en algo ocurriendo en otra ubicación (así c</w:t>
      </w:r>
      <w:r w:rsidRPr="00B02734">
        <w:rPr>
          <w:sz w:val="24"/>
          <w:szCs w:val="24"/>
          <w:lang w:val="es-NI"/>
        </w:rPr>
        <w:t>omo una pista de carrera);</w:t>
      </w:r>
    </w:p>
    <w:p w14:paraId="00000064" w14:textId="77777777" w:rsidR="00E22E44" w:rsidRPr="00B02734" w:rsidRDefault="0079089F">
      <w:pPr>
        <w:widowControl/>
        <w:numPr>
          <w:ilvl w:val="0"/>
          <w:numId w:val="2"/>
        </w:numPr>
        <w:spacing w:line="252" w:lineRule="auto"/>
        <w:rPr>
          <w:sz w:val="24"/>
          <w:szCs w:val="24"/>
          <w:lang w:val="es-NI"/>
        </w:rPr>
      </w:pPr>
      <w:r w:rsidRPr="00B02734">
        <w:rPr>
          <w:sz w:val="24"/>
          <w:szCs w:val="24"/>
          <w:lang w:val="es-NI"/>
        </w:rPr>
        <w:t>Establecimientos que otorgan entretenimiento orientada a adultos; incluyendo: tiendas de videos para adultos, clubes de caballeros y espectáculos eróticos;</w:t>
      </w:r>
    </w:p>
    <w:p w14:paraId="00000065" w14:textId="77777777" w:rsidR="00E22E44" w:rsidRPr="00B02734" w:rsidRDefault="0079089F">
      <w:pPr>
        <w:widowControl/>
        <w:numPr>
          <w:ilvl w:val="0"/>
          <w:numId w:val="2"/>
        </w:numPr>
        <w:spacing w:after="240" w:line="252" w:lineRule="auto"/>
        <w:rPr>
          <w:sz w:val="24"/>
          <w:szCs w:val="24"/>
          <w:lang w:val="es-NI"/>
        </w:rPr>
      </w:pPr>
      <w:r w:rsidRPr="00B02734">
        <w:rPr>
          <w:sz w:val="24"/>
          <w:szCs w:val="24"/>
          <w:lang w:val="es-NI"/>
        </w:rPr>
        <w:t xml:space="preserve">Tiendas o lugares en donde el negocio principal sea la venta de armas de </w:t>
      </w:r>
      <w:r w:rsidRPr="00B02734">
        <w:rPr>
          <w:sz w:val="24"/>
          <w:szCs w:val="24"/>
          <w:lang w:val="es-NI"/>
        </w:rPr>
        <w:t>fuego.</w:t>
      </w:r>
    </w:p>
    <w:p w14:paraId="00000066" w14:textId="77777777" w:rsidR="00E22E44" w:rsidRPr="00B02734" w:rsidRDefault="0079089F">
      <w:pPr>
        <w:widowControl/>
        <w:spacing w:after="240" w:line="252" w:lineRule="auto"/>
        <w:rPr>
          <w:b/>
          <w:sz w:val="24"/>
          <w:szCs w:val="24"/>
          <w:lang w:val="es-NI"/>
        </w:rPr>
      </w:pPr>
      <w:r w:rsidRPr="00B02734">
        <w:rPr>
          <w:b/>
          <w:sz w:val="24"/>
          <w:szCs w:val="24"/>
          <w:lang w:val="es-NI"/>
        </w:rPr>
        <w:t>Qué significa uso indebido para Usted</w:t>
      </w:r>
    </w:p>
    <w:p w14:paraId="00000067" w14:textId="70EFC373" w:rsidR="00E22E44" w:rsidRPr="00B02734" w:rsidRDefault="0079089F">
      <w:pPr>
        <w:widowControl/>
        <w:spacing w:after="240" w:line="252" w:lineRule="auto"/>
        <w:rPr>
          <w:sz w:val="24"/>
          <w:szCs w:val="24"/>
          <w:lang w:val="es-NI"/>
        </w:rPr>
      </w:pPr>
      <w:r w:rsidRPr="00B02734">
        <w:rPr>
          <w:sz w:val="24"/>
          <w:szCs w:val="24"/>
          <w:lang w:val="es-NI"/>
        </w:rPr>
        <w:t>Colorado tiene una política de cero tolerancia</w:t>
      </w:r>
      <w:r w:rsidR="00F82B65">
        <w:rPr>
          <w:sz w:val="24"/>
          <w:szCs w:val="24"/>
          <w:lang w:val="es-NI"/>
        </w:rPr>
        <w:t>,</w:t>
      </w:r>
      <w:r w:rsidRPr="00B02734">
        <w:rPr>
          <w:sz w:val="24"/>
          <w:szCs w:val="24"/>
          <w:lang w:val="es-NI"/>
        </w:rPr>
        <w:t xml:space="preserve"> cuando realice uso indebido de su tarjeta EBT en una ubicación no permitida.</w:t>
      </w:r>
    </w:p>
    <w:p w14:paraId="00000068" w14:textId="77777777" w:rsidR="00E22E44" w:rsidRPr="00B02734" w:rsidRDefault="0079089F">
      <w:pPr>
        <w:widowControl/>
        <w:spacing w:after="240" w:line="252" w:lineRule="auto"/>
        <w:rPr>
          <w:sz w:val="24"/>
          <w:szCs w:val="24"/>
          <w:lang w:val="es-NI"/>
        </w:rPr>
      </w:pPr>
      <w:r w:rsidRPr="00B02734">
        <w:rPr>
          <w:sz w:val="24"/>
          <w:szCs w:val="24"/>
          <w:lang w:val="es-NI"/>
        </w:rPr>
        <w:t xml:space="preserve">Sí usted hace uso indebido de su tarjeta y continúe utilizando mal su tarjeta, perderá </w:t>
      </w:r>
      <w:r w:rsidRPr="00B02734">
        <w:rPr>
          <w:sz w:val="24"/>
          <w:szCs w:val="24"/>
          <w:lang w:val="es-NI"/>
        </w:rPr>
        <w:t>la habilidad de recibir sus beneficios en efectivo de su tarjeta EBT, y/o será negado de recibir beneficios por un mes completo.</w:t>
      </w:r>
    </w:p>
    <w:p w14:paraId="00000069" w14:textId="77777777" w:rsidR="00E22E44" w:rsidRDefault="0079089F">
      <w:pPr>
        <w:widowControl/>
        <w:spacing w:after="240" w:line="252" w:lineRule="auto"/>
        <w:rPr>
          <w:sz w:val="24"/>
          <w:szCs w:val="24"/>
          <w:u w:val="single"/>
        </w:rPr>
      </w:pPr>
      <w:r>
        <w:rPr>
          <w:sz w:val="24"/>
          <w:szCs w:val="24"/>
          <w:u w:val="single"/>
        </w:rPr>
        <w:t>Primer Uso indebido</w:t>
      </w:r>
    </w:p>
    <w:p w14:paraId="0000006A" w14:textId="77777777" w:rsidR="00E22E44" w:rsidRPr="00B02734" w:rsidRDefault="0079089F">
      <w:pPr>
        <w:widowControl/>
        <w:numPr>
          <w:ilvl w:val="0"/>
          <w:numId w:val="1"/>
        </w:numPr>
        <w:spacing w:line="252" w:lineRule="auto"/>
        <w:rPr>
          <w:sz w:val="24"/>
          <w:szCs w:val="24"/>
          <w:lang w:val="es-NI"/>
        </w:rPr>
      </w:pPr>
      <w:r w:rsidRPr="00B02734">
        <w:rPr>
          <w:sz w:val="24"/>
          <w:szCs w:val="24"/>
          <w:lang w:val="es-NI"/>
        </w:rPr>
        <w:t>Le otorgamos su primera (1) advertencia.</w:t>
      </w:r>
    </w:p>
    <w:p w14:paraId="0000006B" w14:textId="77777777" w:rsidR="00E22E44" w:rsidRPr="00B02734" w:rsidRDefault="0079089F">
      <w:pPr>
        <w:widowControl/>
        <w:numPr>
          <w:ilvl w:val="0"/>
          <w:numId w:val="1"/>
        </w:numPr>
        <w:spacing w:after="240" w:line="252" w:lineRule="auto"/>
        <w:rPr>
          <w:sz w:val="24"/>
          <w:szCs w:val="24"/>
          <w:lang w:val="es-NI"/>
        </w:rPr>
      </w:pPr>
      <w:r w:rsidRPr="00B02734">
        <w:rPr>
          <w:sz w:val="24"/>
          <w:szCs w:val="24"/>
          <w:lang w:val="es-NI"/>
        </w:rPr>
        <w:t>Continuará recibiendo sus beneficios en efectivo en su tarjeta EBT</w:t>
      </w:r>
    </w:p>
    <w:p w14:paraId="0000006C" w14:textId="77777777" w:rsidR="00E22E44" w:rsidRDefault="0079089F">
      <w:pPr>
        <w:widowControl/>
        <w:spacing w:after="240" w:line="252" w:lineRule="auto"/>
        <w:rPr>
          <w:sz w:val="24"/>
          <w:szCs w:val="24"/>
          <w:u w:val="single"/>
        </w:rPr>
      </w:pPr>
      <w:r>
        <w:rPr>
          <w:sz w:val="24"/>
          <w:szCs w:val="24"/>
          <w:u w:val="single"/>
        </w:rPr>
        <w:t>Segundo Uso indebido</w:t>
      </w:r>
    </w:p>
    <w:p w14:paraId="0000006D" w14:textId="06467BDC" w:rsidR="00E22E44" w:rsidRPr="00B02734" w:rsidRDefault="0079089F">
      <w:pPr>
        <w:widowControl/>
        <w:numPr>
          <w:ilvl w:val="0"/>
          <w:numId w:val="6"/>
        </w:numPr>
        <w:spacing w:line="252" w:lineRule="auto"/>
        <w:rPr>
          <w:sz w:val="24"/>
          <w:szCs w:val="24"/>
          <w:lang w:val="es-NI"/>
        </w:rPr>
      </w:pPr>
      <w:r w:rsidRPr="00B02734">
        <w:rPr>
          <w:sz w:val="24"/>
          <w:szCs w:val="24"/>
          <w:lang w:val="es-NI"/>
        </w:rPr>
        <w:t>Le otorgamos su segunda (2) advertencia y tendrá que elegir un método distinto para obtener sus beneficios en efectivo por un (1) mes</w:t>
      </w:r>
      <w:r w:rsidRPr="00B02734">
        <w:rPr>
          <w:sz w:val="24"/>
          <w:szCs w:val="24"/>
          <w:lang w:val="es-NI"/>
        </w:rPr>
        <w:t>.</w:t>
      </w:r>
    </w:p>
    <w:p w14:paraId="0000006E" w14:textId="119E704A" w:rsidR="00E22E44" w:rsidRPr="00B02734" w:rsidRDefault="0079089F">
      <w:pPr>
        <w:widowControl/>
        <w:numPr>
          <w:ilvl w:val="0"/>
          <w:numId w:val="6"/>
        </w:numPr>
        <w:spacing w:line="252" w:lineRule="auto"/>
        <w:rPr>
          <w:sz w:val="24"/>
          <w:szCs w:val="24"/>
          <w:lang w:val="es-NI"/>
        </w:rPr>
      </w:pPr>
      <w:r w:rsidRPr="00B02734">
        <w:rPr>
          <w:sz w:val="24"/>
          <w:szCs w:val="24"/>
          <w:lang w:val="es-NI"/>
        </w:rPr>
        <w:t>Durante al menos un (1) mes,</w:t>
      </w:r>
      <w:r w:rsidR="00F82B65">
        <w:rPr>
          <w:sz w:val="24"/>
          <w:szCs w:val="24"/>
          <w:lang w:val="es-NI"/>
        </w:rPr>
        <w:t xml:space="preserve"> </w:t>
      </w:r>
      <w:r w:rsidRPr="00B02734">
        <w:rPr>
          <w:sz w:val="24"/>
          <w:szCs w:val="24"/>
          <w:lang w:val="es-NI"/>
        </w:rPr>
        <w:t>tendrá que configurar un método alterno para poder obtener sus benefic</w:t>
      </w:r>
      <w:r w:rsidRPr="00B02734">
        <w:rPr>
          <w:sz w:val="24"/>
          <w:szCs w:val="24"/>
          <w:lang w:val="es-NI"/>
        </w:rPr>
        <w:t>ios. Tendrá dos métodos alternos para obtener sus beneficios (deberá seleccionar uno):</w:t>
      </w:r>
    </w:p>
    <w:p w14:paraId="0000006F" w14:textId="77777777" w:rsidR="00E22E44" w:rsidRPr="00B02734" w:rsidRDefault="0079089F">
      <w:pPr>
        <w:widowControl/>
        <w:numPr>
          <w:ilvl w:val="1"/>
          <w:numId w:val="6"/>
        </w:numPr>
        <w:spacing w:line="252" w:lineRule="auto"/>
        <w:rPr>
          <w:sz w:val="24"/>
          <w:szCs w:val="24"/>
          <w:lang w:val="es-NI"/>
        </w:rPr>
      </w:pPr>
      <w:r w:rsidRPr="00B02734">
        <w:rPr>
          <w:sz w:val="24"/>
          <w:szCs w:val="24"/>
          <w:lang w:val="es-NI"/>
        </w:rPr>
        <w:t>Deposito directo a su cuenta bancaria</w:t>
      </w:r>
    </w:p>
    <w:p w14:paraId="00000070" w14:textId="77777777" w:rsidR="00E22E44" w:rsidRPr="00B02734" w:rsidRDefault="0079089F">
      <w:pPr>
        <w:widowControl/>
        <w:numPr>
          <w:ilvl w:val="1"/>
          <w:numId w:val="6"/>
        </w:numPr>
        <w:spacing w:line="252" w:lineRule="auto"/>
        <w:rPr>
          <w:sz w:val="24"/>
          <w:szCs w:val="24"/>
          <w:lang w:val="es-NI"/>
        </w:rPr>
      </w:pPr>
      <w:r w:rsidRPr="00B02734">
        <w:rPr>
          <w:sz w:val="24"/>
          <w:szCs w:val="24"/>
          <w:lang w:val="es-NI"/>
        </w:rPr>
        <w:t>{v_CC_ADR04_VNDR_NM} Tarjeta prepagada</w:t>
      </w:r>
    </w:p>
    <w:p w14:paraId="00000071" w14:textId="77777777" w:rsidR="00E22E44" w:rsidRDefault="0079089F">
      <w:pPr>
        <w:widowControl/>
        <w:numPr>
          <w:ilvl w:val="0"/>
          <w:numId w:val="6"/>
        </w:numPr>
        <w:spacing w:after="240" w:line="252" w:lineRule="auto"/>
        <w:rPr>
          <w:sz w:val="24"/>
          <w:szCs w:val="24"/>
        </w:rPr>
      </w:pPr>
      <w:r w:rsidRPr="00B02734">
        <w:rPr>
          <w:sz w:val="24"/>
          <w:szCs w:val="24"/>
          <w:lang w:val="es-NI"/>
        </w:rPr>
        <w:t>Si no establecen un método para obtener sus beneficios, sus beneficios en efectivo serán des</w:t>
      </w:r>
      <w:r w:rsidRPr="00B02734">
        <w:rPr>
          <w:sz w:val="24"/>
          <w:szCs w:val="24"/>
          <w:lang w:val="es-NI"/>
        </w:rPr>
        <w:t xml:space="preserve">continuados. Sí sus beneficios en efectivo se detienen, tendrá que otorgarnos una aplicación nueva. Aún tendrá que seleccionar un método alterno para obtener sus beneficios por lo menos para un (1) mes. </w:t>
      </w:r>
      <w:r>
        <w:rPr>
          <w:sz w:val="24"/>
          <w:szCs w:val="24"/>
        </w:rPr>
        <w:t>Deberá</w:t>
      </w:r>
      <w:r>
        <w:rPr>
          <w:sz w:val="24"/>
          <w:szCs w:val="24"/>
        </w:rPr>
        <w:t xml:space="preserve"> configurarlo antes de la fecha señalada en est</w:t>
      </w:r>
      <w:r>
        <w:rPr>
          <w:sz w:val="24"/>
          <w:szCs w:val="24"/>
        </w:rPr>
        <w:t>e aviso</w:t>
      </w:r>
    </w:p>
    <w:p w14:paraId="00000072" w14:textId="77777777" w:rsidR="00E22E44" w:rsidRDefault="0079089F">
      <w:pPr>
        <w:widowControl/>
        <w:spacing w:after="240" w:line="252" w:lineRule="auto"/>
        <w:rPr>
          <w:sz w:val="24"/>
          <w:szCs w:val="24"/>
          <w:u w:val="single"/>
        </w:rPr>
      </w:pPr>
      <w:r>
        <w:rPr>
          <w:sz w:val="24"/>
          <w:szCs w:val="24"/>
          <w:u w:val="single"/>
        </w:rPr>
        <w:t>Tercer Uso indebido</w:t>
      </w:r>
    </w:p>
    <w:p w14:paraId="00000073" w14:textId="1CFC0662" w:rsidR="00E22E44" w:rsidRPr="00B02734" w:rsidRDefault="0079089F">
      <w:pPr>
        <w:widowControl/>
        <w:numPr>
          <w:ilvl w:val="0"/>
          <w:numId w:val="5"/>
        </w:numPr>
        <w:spacing w:line="252" w:lineRule="auto"/>
        <w:rPr>
          <w:sz w:val="24"/>
          <w:szCs w:val="24"/>
          <w:lang w:val="es-NI"/>
        </w:rPr>
      </w:pPr>
      <w:r w:rsidRPr="00B02734">
        <w:rPr>
          <w:sz w:val="24"/>
          <w:szCs w:val="24"/>
          <w:lang w:val="es-NI"/>
        </w:rPr>
        <w:t xml:space="preserve">Te otorgamos su </w:t>
      </w:r>
      <w:r w:rsidR="00F82B65">
        <w:rPr>
          <w:sz w:val="24"/>
          <w:szCs w:val="24"/>
          <w:lang w:val="es-NI"/>
        </w:rPr>
        <w:t>p</w:t>
      </w:r>
      <w:r w:rsidRPr="00B02734">
        <w:rPr>
          <w:sz w:val="24"/>
          <w:szCs w:val="24"/>
          <w:lang w:val="es-NI"/>
        </w:rPr>
        <w:t>enalización por uso indebido. Esta penalización durará un (1) mes completo</w:t>
      </w:r>
    </w:p>
    <w:p w14:paraId="00000074" w14:textId="77777777" w:rsidR="00E22E44" w:rsidRPr="00B02734" w:rsidRDefault="0079089F">
      <w:pPr>
        <w:widowControl/>
        <w:numPr>
          <w:ilvl w:val="0"/>
          <w:numId w:val="5"/>
        </w:numPr>
        <w:spacing w:line="252" w:lineRule="auto"/>
        <w:rPr>
          <w:sz w:val="24"/>
          <w:szCs w:val="24"/>
          <w:lang w:val="es-NI"/>
        </w:rPr>
      </w:pPr>
      <w:r w:rsidRPr="00B02734">
        <w:rPr>
          <w:sz w:val="24"/>
          <w:szCs w:val="24"/>
          <w:lang w:val="es-NI"/>
        </w:rPr>
        <w:t>Esta penalización es aplicada a nivel hogar. Esto quiere decir que nadie en su hogar podrá obtener cualquier beneficio en efectivo durante el mes penalizado</w:t>
      </w:r>
    </w:p>
    <w:p w14:paraId="00000075" w14:textId="77777777" w:rsidR="00E22E44" w:rsidRPr="00B02734" w:rsidRDefault="0079089F">
      <w:pPr>
        <w:widowControl/>
        <w:numPr>
          <w:ilvl w:val="0"/>
          <w:numId w:val="5"/>
        </w:numPr>
        <w:spacing w:after="240" w:line="252" w:lineRule="auto"/>
        <w:rPr>
          <w:sz w:val="24"/>
          <w:szCs w:val="24"/>
          <w:lang w:val="es-NI"/>
        </w:rPr>
      </w:pPr>
      <w:r w:rsidRPr="00B02734">
        <w:rPr>
          <w:sz w:val="24"/>
          <w:szCs w:val="24"/>
          <w:lang w:val="es-NI"/>
        </w:rPr>
        <w:t>Sí desea beneficios nuevamente, tendrá que volver a aplicar tras concluida la penalización  .</w:t>
      </w:r>
    </w:p>
    <w:p w14:paraId="00000076" w14:textId="77777777" w:rsidR="00E22E44" w:rsidRPr="00B02734" w:rsidRDefault="0079089F">
      <w:pPr>
        <w:widowControl/>
        <w:spacing w:after="240" w:line="252" w:lineRule="auto"/>
        <w:rPr>
          <w:sz w:val="24"/>
          <w:szCs w:val="24"/>
          <w:lang w:val="es-NI"/>
        </w:rPr>
      </w:pPr>
      <w:r w:rsidRPr="00B02734">
        <w:rPr>
          <w:sz w:val="24"/>
          <w:szCs w:val="24"/>
          <w:lang w:val="es-NI"/>
        </w:rPr>
        <w:lastRenderedPageBreak/>
        <w:t>Una v</w:t>
      </w:r>
      <w:r w:rsidRPr="00B02734">
        <w:rPr>
          <w:sz w:val="24"/>
          <w:szCs w:val="24"/>
          <w:lang w:val="es-NI"/>
        </w:rPr>
        <w:t>ez que obtenga una penalización por uso indebido (tercer uso indebido), cualquier uso indebido en el futuro de su tarjeta EBT resultará en otra penalización. Esto quiere decir que sus beneficios concluirán y tendrá que esperar un (1) mes. Tendrá que volver</w:t>
      </w:r>
      <w:r w:rsidRPr="00B02734">
        <w:rPr>
          <w:sz w:val="24"/>
          <w:szCs w:val="24"/>
          <w:lang w:val="es-NI"/>
        </w:rPr>
        <w:t xml:space="preserve"> a aplicar si desea que sus beneficios comiencen nuevamente.</w:t>
      </w:r>
    </w:p>
    <w:p w14:paraId="00000077" w14:textId="70259C71" w:rsidR="00E22E44" w:rsidRPr="00B02734" w:rsidRDefault="0079089F">
      <w:pPr>
        <w:widowControl/>
        <w:spacing w:after="240" w:line="252" w:lineRule="auto"/>
        <w:rPr>
          <w:sz w:val="24"/>
          <w:szCs w:val="24"/>
          <w:lang w:val="es-NI"/>
        </w:rPr>
      </w:pPr>
      <w:r w:rsidRPr="00B02734">
        <w:rPr>
          <w:sz w:val="24"/>
          <w:szCs w:val="24"/>
          <w:lang w:val="es-NI"/>
        </w:rPr>
        <w:t xml:space="preserve">Recibir una penalización por uso indebido genera </w:t>
      </w:r>
      <w:r w:rsidR="00F82B65" w:rsidRPr="00B02734">
        <w:rPr>
          <w:sz w:val="24"/>
          <w:szCs w:val="24"/>
          <w:lang w:val="es-NI"/>
        </w:rPr>
        <w:t>carencia</w:t>
      </w:r>
      <w:r w:rsidRPr="00B02734">
        <w:rPr>
          <w:sz w:val="24"/>
          <w:szCs w:val="24"/>
          <w:lang w:val="es-NI"/>
        </w:rPr>
        <w:t xml:space="preserve"> y estrés para usted y su familia. Perder sus beneficios significa que no tendrá dinero para su renta, utilidades, actividades cotidianas, </w:t>
      </w:r>
      <w:r w:rsidRPr="00B02734">
        <w:rPr>
          <w:sz w:val="24"/>
          <w:szCs w:val="24"/>
          <w:lang w:val="es-NI"/>
        </w:rPr>
        <w:t>y cualquier otra cosa en la que desee usar su efectivo. Las penalizaciones por uso indebido de EBT nunca afectarán sus beneficios SNAP. Uso indebido solamente aplica en sus beneficios en efectivo.</w:t>
      </w:r>
    </w:p>
    <w:p w14:paraId="00000078" w14:textId="77777777" w:rsidR="00E22E44" w:rsidRPr="00B02734" w:rsidRDefault="0079089F">
      <w:pPr>
        <w:widowControl/>
        <w:spacing w:after="240" w:line="252" w:lineRule="auto"/>
        <w:rPr>
          <w:b/>
          <w:sz w:val="24"/>
          <w:szCs w:val="24"/>
          <w:lang w:val="es-NI"/>
        </w:rPr>
      </w:pPr>
      <w:r w:rsidRPr="00B02734">
        <w:rPr>
          <w:b/>
          <w:sz w:val="24"/>
          <w:szCs w:val="24"/>
          <w:lang w:val="es-NI"/>
        </w:rPr>
        <w:t>Cómo evitar penalizaciones por uso indebido</w:t>
      </w:r>
    </w:p>
    <w:p w14:paraId="00000079" w14:textId="7FA4D0EB" w:rsidR="00E22E44" w:rsidRPr="00B02734" w:rsidRDefault="0079089F">
      <w:pPr>
        <w:widowControl/>
        <w:spacing w:after="240" w:line="252" w:lineRule="auto"/>
        <w:rPr>
          <w:sz w:val="24"/>
          <w:szCs w:val="24"/>
          <w:lang w:val="es-NI"/>
        </w:rPr>
      </w:pPr>
      <w:r w:rsidRPr="00B02734">
        <w:rPr>
          <w:sz w:val="24"/>
          <w:szCs w:val="24"/>
          <w:lang w:val="es-NI"/>
        </w:rPr>
        <w:t xml:space="preserve">La manera más sencilla de evitar penalizaciones por uso indebido es configurando un método alterno para obtener sus beneficios en efectivo. Podrá elegir entre dos (2) opciones </w:t>
      </w:r>
      <w:r w:rsidR="00F82B65" w:rsidRPr="00B02734">
        <w:rPr>
          <w:sz w:val="24"/>
          <w:szCs w:val="24"/>
          <w:lang w:val="es-NI"/>
        </w:rPr>
        <w:t>excelentes:</w:t>
      </w:r>
      <w:r w:rsidRPr="00B02734">
        <w:rPr>
          <w:sz w:val="24"/>
          <w:szCs w:val="24"/>
          <w:lang w:val="es-NI"/>
        </w:rPr>
        <w:t xml:space="preserve"> un depósito directo a s</w:t>
      </w:r>
      <w:r w:rsidRPr="00B02734">
        <w:rPr>
          <w:sz w:val="24"/>
          <w:szCs w:val="24"/>
          <w:lang w:val="es-NI"/>
        </w:rPr>
        <w:t xml:space="preserve">u cuenta bancaria o una tarjeta prepagada otorgada por {v_CC_ADR04_VNDR_NM}. Con cualquiera de estas opciones podrá tener acceso a sus beneficios donde sea y cuando lo desee. </w:t>
      </w:r>
    </w:p>
    <w:p w14:paraId="0000007A" w14:textId="77777777" w:rsidR="00E22E44" w:rsidRPr="00B02734" w:rsidRDefault="0079089F">
      <w:pPr>
        <w:widowControl/>
        <w:spacing w:after="240" w:line="252" w:lineRule="auto"/>
        <w:rPr>
          <w:sz w:val="24"/>
          <w:szCs w:val="24"/>
          <w:lang w:val="es-NI"/>
        </w:rPr>
      </w:pPr>
      <w:r w:rsidRPr="00B02734">
        <w:rPr>
          <w:sz w:val="24"/>
          <w:szCs w:val="24"/>
          <w:lang w:val="es-NI"/>
        </w:rPr>
        <w:t>Otra forma de evitar las penalizaciones por uso indebido es ser cuidadoso (a) en</w:t>
      </w:r>
      <w:r w:rsidRPr="00B02734">
        <w:rPr>
          <w:sz w:val="24"/>
          <w:szCs w:val="24"/>
          <w:lang w:val="es-NI"/>
        </w:rPr>
        <w:t xml:space="preserve"> los establecimientos en los que utilice su tarjeta EBT. Existen muchos cajeros automáticos para usarse hoy en día, algunas dentro de bancos, algunas en tiendas, y algunas independientes (no asociadas con un banco). Sí se encuentra en un establecimiento pr</w:t>
      </w:r>
      <w:r w:rsidRPr="00B02734">
        <w:rPr>
          <w:sz w:val="24"/>
          <w:szCs w:val="24"/>
          <w:lang w:val="es-NI"/>
        </w:rPr>
        <w:t>ohibido, eche un vistazo a su alrededor y existe la posibilidad de que habrá un cajero automático cerca y que esté en una ubicación que no sea prohibida. En caso de dudarlo, busque otro cajero automático.</w:t>
      </w:r>
    </w:p>
    <w:p w14:paraId="0000007B" w14:textId="77777777" w:rsidR="00E22E44" w:rsidRPr="00B02734" w:rsidRDefault="00E22E44">
      <w:pPr>
        <w:widowControl/>
        <w:spacing w:after="240" w:line="252" w:lineRule="auto"/>
        <w:rPr>
          <w:sz w:val="24"/>
          <w:szCs w:val="24"/>
          <w:lang w:val="es-NI"/>
        </w:rPr>
      </w:pPr>
    </w:p>
    <w:p w14:paraId="0000007C" w14:textId="77777777" w:rsidR="00E22E44" w:rsidRPr="00B02734" w:rsidRDefault="0079089F">
      <w:pPr>
        <w:rPr>
          <w:sz w:val="24"/>
          <w:szCs w:val="24"/>
          <w:highlight w:val="yellow"/>
          <w:lang w:val="es-NI"/>
        </w:rPr>
      </w:pPr>
      <w:r w:rsidRPr="00B02734">
        <w:rPr>
          <w:sz w:val="24"/>
          <w:szCs w:val="24"/>
          <w:highlight w:val="yellow"/>
          <w:lang w:val="es-NI"/>
        </w:rPr>
        <w:t>[Insert PHL pre-paid card request form here]</w:t>
      </w:r>
    </w:p>
    <w:p w14:paraId="0000007D" w14:textId="77777777" w:rsidR="00E22E44" w:rsidRDefault="0079089F">
      <w:pPr>
        <w:rPr>
          <w:sz w:val="24"/>
          <w:szCs w:val="24"/>
          <w:highlight w:val="yellow"/>
        </w:rPr>
      </w:pPr>
      <w:r>
        <w:rPr>
          <w:sz w:val="24"/>
          <w:szCs w:val="24"/>
          <w:highlight w:val="yellow"/>
        </w:rPr>
        <w:t>[Inse</w:t>
      </w:r>
      <w:r>
        <w:rPr>
          <w:sz w:val="24"/>
          <w:szCs w:val="24"/>
          <w:highlight w:val="yellow"/>
        </w:rPr>
        <w:t>rt PHL direct deposit request form here]</w:t>
      </w:r>
    </w:p>
    <w:p w14:paraId="0000007E" w14:textId="77777777" w:rsidR="00E22E44" w:rsidRDefault="00E22E44">
      <w:pPr>
        <w:widowControl/>
        <w:spacing w:after="240" w:line="252" w:lineRule="auto"/>
        <w:rPr>
          <w:sz w:val="24"/>
          <w:szCs w:val="24"/>
        </w:rPr>
      </w:pPr>
    </w:p>
    <w:p w14:paraId="0000007F" w14:textId="77777777" w:rsidR="00E22E44" w:rsidRDefault="0079089F">
      <w:pPr>
        <w:widowControl/>
        <w:spacing w:after="240" w:line="252" w:lineRule="auto"/>
        <w:rPr>
          <w:sz w:val="24"/>
          <w:szCs w:val="24"/>
        </w:rPr>
      </w:pPr>
      <w:r>
        <w:rPr>
          <w:noProof/>
          <w:sz w:val="24"/>
          <w:szCs w:val="24"/>
        </w:rPr>
        <w:drawing>
          <wp:inline distT="114300" distB="114300" distL="114300" distR="114300" wp14:anchorId="3459AC07" wp14:editId="6F296155">
            <wp:extent cx="1638300" cy="257175"/>
            <wp:effectExtent l="0" t="0" r="0" b="0"/>
            <wp:docPr id="8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1"/>
                    <a:srcRect/>
                    <a:stretch>
                      <a:fillRect/>
                    </a:stretch>
                  </pic:blipFill>
                  <pic:spPr>
                    <a:xfrm>
                      <a:off x="0" y="0"/>
                      <a:ext cx="1638300" cy="257175"/>
                    </a:xfrm>
                    <a:prstGeom prst="rect">
                      <a:avLst/>
                    </a:prstGeom>
                    <a:ln/>
                  </pic:spPr>
                </pic:pic>
              </a:graphicData>
            </a:graphic>
          </wp:inline>
        </w:drawing>
      </w:r>
    </w:p>
    <w:sectPr w:rsidR="00E22E44">
      <w:type w:val="continuous"/>
      <w:pgSz w:w="12240" w:h="15840"/>
      <w:pgMar w:top="1440" w:right="1440" w:bottom="1440" w:left="1440" w:header="0" w:footer="645"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Marnie Brandt - CDHS" w:date="2024-12-02T23:15:00Z" w:initials="">
    <w:p w14:paraId="00000085" w14:textId="77777777" w:rsidR="00E22E44" w:rsidRDefault="0079089F">
      <w:pPr>
        <w:pBdr>
          <w:top w:val="nil"/>
          <w:left w:val="nil"/>
          <w:bottom w:val="nil"/>
          <w:right w:val="nil"/>
          <w:between w:val="nil"/>
        </w:pBdr>
        <w:rPr>
          <w:rFonts w:ascii="Arial" w:eastAsia="Arial" w:hAnsi="Arial" w:cs="Arial"/>
          <w:color w:val="000000"/>
        </w:rPr>
      </w:pPr>
      <w:r>
        <w:rPr>
          <w:rFonts w:ascii="Arial" w:eastAsia="Arial" w:hAnsi="Arial" w:cs="Arial"/>
          <w:color w:val="000000"/>
        </w:rPr>
        <w:t>Change variable to be U.S. Bank</w:t>
      </w:r>
    </w:p>
  </w:comment>
  <w:comment w:id="1" w:author="Marnie Brandt - CDHS" w:date="2024-12-02T23:15:00Z" w:initials="">
    <w:p w14:paraId="00000086" w14:textId="77777777" w:rsidR="00E22E44" w:rsidRDefault="0079089F">
      <w:pPr>
        <w:pBdr>
          <w:top w:val="nil"/>
          <w:left w:val="nil"/>
          <w:bottom w:val="nil"/>
          <w:right w:val="nil"/>
          <w:between w:val="nil"/>
        </w:pBdr>
        <w:rPr>
          <w:rFonts w:ascii="Arial" w:eastAsia="Arial" w:hAnsi="Arial" w:cs="Arial"/>
          <w:color w:val="000000"/>
        </w:rPr>
      </w:pPr>
      <w:r>
        <w:rPr>
          <w:rFonts w:ascii="Arial" w:eastAsia="Arial" w:hAnsi="Arial" w:cs="Arial"/>
          <w:color w:val="000000"/>
        </w:rPr>
        <w:t>Change variable to be U.S. Bank</w:t>
      </w:r>
    </w:p>
  </w:comment>
  <w:comment w:id="2" w:author="Marnie Brandt - CDHS" w:date="2024-11-25T18:37:00Z" w:initials="">
    <w:p w14:paraId="00000087" w14:textId="77777777" w:rsidR="00E22E44" w:rsidRDefault="0079089F">
      <w:pPr>
        <w:pBdr>
          <w:top w:val="nil"/>
          <w:left w:val="nil"/>
          <w:bottom w:val="nil"/>
          <w:right w:val="nil"/>
          <w:between w:val="nil"/>
        </w:pBdr>
        <w:rPr>
          <w:rFonts w:ascii="Arial" w:eastAsia="Arial" w:hAnsi="Arial" w:cs="Arial"/>
          <w:color w:val="000000"/>
        </w:rPr>
      </w:pPr>
      <w:r>
        <w:rPr>
          <w:rFonts w:ascii="Arial" w:eastAsia="Arial" w:hAnsi="Arial" w:cs="Arial"/>
          <w:color w:val="000000"/>
        </w:rPr>
        <w:t>No variable changes because these are for state EBT.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0000085" w15:done="0"/>
  <w15:commentEx w15:paraId="00000086" w15:done="0"/>
  <w15:commentEx w15:paraId="0000008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000085" w16cid:durableId="2B0D8342"/>
  <w16cid:commentId w16cid:paraId="00000086" w16cid:durableId="2B0D8341"/>
  <w16cid:commentId w16cid:paraId="00000087" w16cid:durableId="2B0D834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D1F2D" w14:textId="77777777" w:rsidR="0079089F" w:rsidRDefault="0079089F">
      <w:r>
        <w:separator/>
      </w:r>
    </w:p>
  </w:endnote>
  <w:endnote w:type="continuationSeparator" w:id="0">
    <w:p w14:paraId="1E67D760" w14:textId="77777777" w:rsidR="0079089F" w:rsidRDefault="00790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3" w14:textId="77777777" w:rsidR="00E22E44" w:rsidRDefault="0079089F">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58240" behindDoc="1" locked="0" layoutInCell="1" hidden="0" allowOverlap="1" wp14:anchorId="2187DD16" wp14:editId="74395B59">
              <wp:simplePos x="0" y="0"/>
              <wp:positionH relativeFrom="column">
                <wp:posOffset>4140200</wp:posOffset>
              </wp:positionH>
              <wp:positionV relativeFrom="paragraph">
                <wp:posOffset>9702800</wp:posOffset>
              </wp:positionV>
              <wp:extent cx="1011555" cy="186054"/>
              <wp:effectExtent l="0" t="0" r="0" b="0"/>
              <wp:wrapNone/>
              <wp:docPr id="80" name="Freeform: Shape 80"/>
              <wp:cNvGraphicFramePr/>
              <a:graphic xmlns:a="http://schemas.openxmlformats.org/drawingml/2006/main">
                <a:graphicData uri="http://schemas.microsoft.com/office/word/2010/wordprocessingShape">
                  <wps:wsp>
                    <wps:cNvSpPr/>
                    <wps:spPr>
                      <a:xfrm>
                        <a:off x="4878323" y="3725073"/>
                        <a:ext cx="935355" cy="109854"/>
                      </a:xfrm>
                      <a:custGeom>
                        <a:avLst/>
                        <a:gdLst/>
                        <a:ahLst/>
                        <a:cxnLst/>
                        <a:rect l="l" t="t" r="r" b="b"/>
                        <a:pathLst>
                          <a:path w="935355" h="109854" extrusionOk="0">
                            <a:moveTo>
                              <a:pt x="0" y="0"/>
                            </a:moveTo>
                            <a:lnTo>
                              <a:pt x="0" y="109854"/>
                            </a:lnTo>
                            <a:lnTo>
                              <a:pt x="935355" y="109854"/>
                            </a:lnTo>
                            <a:lnTo>
                              <a:pt x="935355" y="0"/>
                            </a:lnTo>
                            <a:close/>
                          </a:path>
                        </a:pathLst>
                      </a:custGeom>
                      <a:solidFill>
                        <a:srgbClr val="FFFFFF"/>
                      </a:solidFill>
                      <a:ln>
                        <a:noFill/>
                      </a:ln>
                    </wps:spPr>
                    <wps:txbx>
                      <w:txbxContent>
                        <w:p w14:paraId="4233FE54" w14:textId="77777777" w:rsidR="00E22E44" w:rsidRDefault="0079089F">
                          <w:pPr>
                            <w:spacing w:before="15"/>
                            <w:ind w:left="20" w:firstLine="160"/>
                            <w:textDirection w:val="btLr"/>
                          </w:pPr>
                          <w:r>
                            <w:rPr>
                              <w:color w:val="000000"/>
                              <w:sz w:val="12"/>
                            </w:rPr>
                            <w:t>Verification_Checklist15_EN</w:t>
                          </w:r>
                        </w:p>
                      </w:txbxContent>
                    </wps:txbx>
                    <wps:bodyPr spcFirstLastPara="1" wrap="square" lIns="88900" tIns="38100" rIns="88900" bIns="38100" anchor="t" anchorCtr="0">
                      <a:noAutofit/>
                    </wps:bodyPr>
                  </wps:wsp>
                </a:graphicData>
              </a:graphic>
            </wp:anchor>
          </w:drawing>
        </mc:Choice>
        <mc:Fallback>
          <w:pict>
            <v:shape w14:anchorId="2187DD16" id="Freeform: Shape 80" o:spid="_x0000_s1026" style="position:absolute;margin-left:326pt;margin-top:764pt;width:79.65pt;height:14.65pt;z-index:-251658240;visibility:visible;mso-wrap-style:square;mso-wrap-distance-left:0;mso-wrap-distance-top:0;mso-wrap-distance-right:0;mso-wrap-distance-bottom:0;mso-position-horizontal:absolute;mso-position-horizontal-relative:text;mso-position-vertical:absolute;mso-position-vertical-relative:text;v-text-anchor:top" coordsize="935355,10985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" adj="-11796480,,5400" path="m,l,109854r935355,l935355,,,xe" stroked="f">
              <v:stroke joinstyle="miter"/>
              <v:formulas/>
              <v:path arrowok="t" o:extrusionok="f" o:connecttype="custom" textboxrect="0,0,935355,109854"/>
              <v:textbox inset="7pt,3pt,7pt,3pt">
                <w:txbxContent>
                  <w:p w14:paraId="4233FE54" w14:textId="77777777" w:rsidR="00E22E44" w:rsidRDefault="0079089F">
                    <w:pPr>
                      <w:spacing w:before="15"/>
                      <w:ind w:left="20" w:firstLine="160"/>
                      <w:textDirection w:val="btLr"/>
                    </w:pPr>
                    <w:r>
                      <w:rPr>
                        <w:color w:val="000000"/>
                        <w:sz w:val="12"/>
                      </w:rPr>
                      <w:t>Verification_Checklist15_EN</w:t>
                    </w:r>
                  </w:p>
                </w:txbxContent>
              </v:textbox>
            </v:shape>
          </w:pict>
        </mc:Fallback>
      </mc:AlternateContent>
    </w:r>
    <w:r>
      <w:rPr>
        <w:noProof/>
      </w:rPr>
      <mc:AlternateContent>
        <mc:Choice Requires="wps">
          <w:drawing>
            <wp:anchor distT="0" distB="0" distL="0" distR="0" simplePos="0" relativeHeight="251659264" behindDoc="1" locked="0" layoutInCell="1" hidden="0" allowOverlap="1" wp14:anchorId="577254AD" wp14:editId="582747B0">
              <wp:simplePos x="0" y="0"/>
              <wp:positionH relativeFrom="column">
                <wp:posOffset>2552700</wp:posOffset>
              </wp:positionH>
              <wp:positionV relativeFrom="paragraph">
                <wp:posOffset>9702800</wp:posOffset>
              </wp:positionV>
              <wp:extent cx="808990" cy="186054"/>
              <wp:effectExtent l="0" t="0" r="0" b="0"/>
              <wp:wrapNone/>
              <wp:docPr id="81" name="Freeform: Shape 81"/>
              <wp:cNvGraphicFramePr/>
              <a:graphic xmlns:a="http://schemas.openxmlformats.org/drawingml/2006/main">
                <a:graphicData uri="http://schemas.microsoft.com/office/word/2010/wordprocessingShape">
                  <wps:wsp>
                    <wps:cNvSpPr/>
                    <wps:spPr>
                      <a:xfrm>
                        <a:off x="4979605" y="3725073"/>
                        <a:ext cx="732790" cy="109854"/>
                      </a:xfrm>
                      <a:custGeom>
                        <a:avLst/>
                        <a:gdLst/>
                        <a:ahLst/>
                        <a:cxnLst/>
                        <a:rect l="l" t="t" r="r" b="b"/>
                        <a:pathLst>
                          <a:path w="732790" h="109854" extrusionOk="0">
                            <a:moveTo>
                              <a:pt x="0" y="0"/>
                            </a:moveTo>
                            <a:lnTo>
                              <a:pt x="0" y="109854"/>
                            </a:lnTo>
                            <a:lnTo>
                              <a:pt x="732790" y="109854"/>
                            </a:lnTo>
                            <a:lnTo>
                              <a:pt x="732790" y="0"/>
                            </a:lnTo>
                            <a:close/>
                          </a:path>
                        </a:pathLst>
                      </a:custGeom>
                      <a:solidFill>
                        <a:srgbClr val="FFFFFF"/>
                      </a:solidFill>
                      <a:ln>
                        <a:noFill/>
                      </a:ln>
                    </wps:spPr>
                    <wps:txbx>
                      <w:txbxContent>
                        <w:p w14:paraId="23B2BF73" w14:textId="77777777" w:rsidR="00E22E44" w:rsidRDefault="0079089F">
                          <w:pPr>
                            <w:spacing w:before="15"/>
                            <w:ind w:left="20" w:firstLine="160"/>
                            <w:textDirection w:val="btLr"/>
                          </w:pPr>
                          <w:r>
                            <w:rPr>
                              <w:color w:val="000000"/>
                              <w:sz w:val="12"/>
                            </w:rPr>
                            <w:t>1BFBT74/0486305547</w:t>
                          </w:r>
                        </w:p>
                      </w:txbxContent>
                    </wps:txbx>
                    <wps:bodyPr spcFirstLastPara="1" wrap="square" lIns="88900" tIns="38100" rIns="88900" bIns="38100" anchor="t" anchorCtr="0">
                      <a:noAutofit/>
                    </wps:bodyPr>
                  </wps:wsp>
                </a:graphicData>
              </a:graphic>
            </wp:anchor>
          </w:drawing>
        </mc:Choice>
        <mc:Fallback>
          <w:pict>
            <v:shape w14:anchorId="577254AD" id="Freeform: Shape 81" o:spid="_x0000_s1027" style="position:absolute;margin-left:201pt;margin-top:764pt;width:63.7pt;height:14.65pt;z-index:-251657216;visibility:visible;mso-wrap-style:square;mso-wrap-distance-left:0;mso-wrap-distance-top:0;mso-wrap-distance-right:0;mso-wrap-distance-bottom:0;mso-position-horizontal:absolute;mso-position-horizontal-relative:text;mso-position-vertical:absolute;mso-position-vertical-relative:text;v-text-anchor:top" coordsize="732790,10985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" adj="-11796480,,5400" path="m,l,109854r732790,l732790,,,xe" stroked="f">
              <v:stroke joinstyle="miter"/>
              <v:formulas/>
              <v:path arrowok="t" o:extrusionok="f" o:connecttype="custom" textboxrect="0,0,732790,109854"/>
              <v:textbox inset="7pt,3pt,7pt,3pt">
                <w:txbxContent>
                  <w:p w14:paraId="23B2BF73" w14:textId="77777777" w:rsidR="00E22E44" w:rsidRDefault="0079089F">
                    <w:pPr>
                      <w:spacing w:before="15"/>
                      <w:ind w:left="20" w:firstLine="160"/>
                      <w:textDirection w:val="btLr"/>
                    </w:pPr>
                    <w:r>
                      <w:rPr>
                        <w:color w:val="000000"/>
                        <w:sz w:val="12"/>
                      </w:rPr>
                      <w:t>1BFBT74/0486305547</w:t>
                    </w:r>
                  </w:p>
                </w:txbxContent>
              </v:textbox>
            </v:shape>
          </w:pict>
        </mc:Fallback>
      </mc:AlternateContent>
    </w:r>
    <w:r>
      <w:rPr>
        <w:noProof/>
      </w:rPr>
      <mc:AlternateContent>
        <mc:Choice Requires="wps">
          <w:drawing>
            <wp:anchor distT="0" distB="0" distL="0" distR="0" simplePos="0" relativeHeight="251660288" behindDoc="1" locked="0" layoutInCell="1" hidden="0" allowOverlap="1" wp14:anchorId="75F618C8" wp14:editId="7D21956E">
              <wp:simplePos x="0" y="0"/>
              <wp:positionH relativeFrom="column">
                <wp:posOffset>5765800</wp:posOffset>
              </wp:positionH>
              <wp:positionV relativeFrom="paragraph">
                <wp:posOffset>9410700</wp:posOffset>
              </wp:positionV>
              <wp:extent cx="734060" cy="256540"/>
              <wp:effectExtent l="0" t="0" r="0" b="0"/>
              <wp:wrapNone/>
              <wp:docPr id="79" name="Freeform: Shape 79"/>
              <wp:cNvGraphicFramePr/>
              <a:graphic xmlns:a="http://schemas.openxmlformats.org/drawingml/2006/main">
                <a:graphicData uri="http://schemas.microsoft.com/office/word/2010/wordprocessingShape">
                  <wps:wsp>
                    <wps:cNvSpPr/>
                    <wps:spPr>
                      <a:xfrm>
                        <a:off x="5017070" y="3689830"/>
                        <a:ext cx="657860" cy="180340"/>
                      </a:xfrm>
                      <a:custGeom>
                        <a:avLst/>
                        <a:gdLst/>
                        <a:ahLst/>
                        <a:cxnLst/>
                        <a:rect l="l" t="t" r="r" b="b"/>
                        <a:pathLst>
                          <a:path w="657860" h="180340" extrusionOk="0">
                            <a:moveTo>
                              <a:pt x="0" y="0"/>
                            </a:moveTo>
                            <a:lnTo>
                              <a:pt x="0" y="180340"/>
                            </a:lnTo>
                            <a:lnTo>
                              <a:pt x="657860" y="180340"/>
                            </a:lnTo>
                            <a:lnTo>
                              <a:pt x="657860" y="0"/>
                            </a:lnTo>
                            <a:close/>
                          </a:path>
                        </a:pathLst>
                      </a:custGeom>
                      <a:solidFill>
                        <a:srgbClr val="FFFFFF"/>
                      </a:solidFill>
                      <a:ln>
                        <a:noFill/>
                      </a:ln>
                    </wps:spPr>
                    <wps:txbx>
                      <w:txbxContent>
                        <w:p w14:paraId="705AF87D" w14:textId="77777777" w:rsidR="00E22E44" w:rsidRDefault="0079089F">
                          <w:pPr>
                            <w:spacing w:before="10"/>
                            <w:ind w:left="20" w:firstLine="160"/>
                            <w:textDirection w:val="btLr"/>
                          </w:pPr>
                          <w:r>
                            <w:rPr>
                              <w:color w:val="000000"/>
                            </w:rPr>
                            <w:t xml:space="preserve">Page  </w:t>
                          </w:r>
                          <w:proofErr w:type="spellStart"/>
                          <w:r>
                            <w:rPr>
                              <w:color w:val="000000"/>
                            </w:rPr>
                            <w:t>PAGE</w:t>
                          </w:r>
                          <w:proofErr w:type="spellEnd"/>
                          <w:r>
                            <w:rPr>
                              <w:color w:val="000000"/>
                            </w:rPr>
                            <w:t xml:space="preserve"> 1 of  NUMPAGES 3</w:t>
                          </w:r>
                        </w:p>
                      </w:txbxContent>
                    </wps:txbx>
                    <wps:bodyPr spcFirstLastPara="1" wrap="square" lIns="88900" tIns="38100" rIns="88900" bIns="38100" anchor="t" anchorCtr="0">
                      <a:noAutofit/>
                    </wps:bodyPr>
                  </wps:wsp>
                </a:graphicData>
              </a:graphic>
            </wp:anchor>
          </w:drawing>
        </mc:Choice>
        <mc:Fallback>
          <w:pict>
            <v:shape w14:anchorId="75F618C8" id="Freeform: Shape 79" o:spid="_x0000_s1028" style="position:absolute;margin-left:454pt;margin-top:741pt;width:57.8pt;height:20.2pt;z-index:-251656192;visibility:visible;mso-wrap-style:square;mso-wrap-distance-left:0;mso-wrap-distance-top:0;mso-wrap-distance-right:0;mso-wrap-distance-bottom:0;mso-position-horizontal:absolute;mso-position-horizontal-relative:text;mso-position-vertical:absolute;mso-position-vertical-relative:text;v-text-anchor:top" coordsize="657860,1803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" adj="-11796480,,5400" path="m,l,180340r657860,l657860,,,xe" stroked="f">
              <v:stroke joinstyle="miter"/>
              <v:formulas/>
              <v:path arrowok="t" o:extrusionok="f" o:connecttype="custom" textboxrect="0,0,657860,180340"/>
              <v:textbox inset="7pt,3pt,7pt,3pt">
                <w:txbxContent>
                  <w:p w14:paraId="705AF87D" w14:textId="77777777" w:rsidR="00E22E44" w:rsidRDefault="0079089F">
                    <w:pPr>
                      <w:spacing w:before="10"/>
                      <w:ind w:left="20" w:firstLine="160"/>
                      <w:textDirection w:val="btLr"/>
                    </w:pPr>
                    <w:r>
                      <w:rPr>
                        <w:color w:val="000000"/>
                      </w:rPr>
                      <w:t xml:space="preserve">Page  </w:t>
                    </w:r>
                    <w:proofErr w:type="spellStart"/>
                    <w:r>
                      <w:rPr>
                        <w:color w:val="000000"/>
                      </w:rPr>
                      <w:t>PAGE</w:t>
                    </w:r>
                    <w:proofErr w:type="spellEnd"/>
                    <w:r>
                      <w:rPr>
                        <w:color w:val="000000"/>
                      </w:rPr>
                      <w:t xml:space="preserve"> 1 of  NUMPAGES 3</w:t>
                    </w:r>
                  </w:p>
                </w:txbxContent>
              </v:textbox>
            </v:shape>
          </w:pict>
        </mc:Fallback>
      </mc:AlternateContent>
    </w:r>
    <w:r>
      <w:rPr>
        <w:noProof/>
      </w:rPr>
      <mc:AlternateContent>
        <mc:Choice Requires="wps">
          <w:drawing>
            <wp:anchor distT="0" distB="0" distL="0" distR="0" simplePos="0" relativeHeight="251661312" behindDoc="1" locked="0" layoutInCell="1" hidden="0" allowOverlap="1" wp14:anchorId="0C6EA901" wp14:editId="0C565193">
              <wp:simplePos x="0" y="0"/>
              <wp:positionH relativeFrom="column">
                <wp:posOffset>101600</wp:posOffset>
              </wp:positionH>
              <wp:positionV relativeFrom="paragraph">
                <wp:posOffset>9410700</wp:posOffset>
              </wp:positionV>
              <wp:extent cx="4641850" cy="379095"/>
              <wp:effectExtent l="0" t="0" r="0" b="0"/>
              <wp:wrapNone/>
              <wp:docPr id="78" name="Freeform: Shape 78"/>
              <wp:cNvGraphicFramePr/>
              <a:graphic xmlns:a="http://schemas.openxmlformats.org/drawingml/2006/main">
                <a:graphicData uri="http://schemas.microsoft.com/office/word/2010/wordprocessingShape">
                  <wps:wsp>
                    <wps:cNvSpPr/>
                    <wps:spPr>
                      <a:xfrm>
                        <a:off x="3063175" y="3628553"/>
                        <a:ext cx="4565650" cy="302895"/>
                      </a:xfrm>
                      <a:custGeom>
                        <a:avLst/>
                        <a:gdLst/>
                        <a:ahLst/>
                        <a:cxnLst/>
                        <a:rect l="l" t="t" r="r" b="b"/>
                        <a:pathLst>
                          <a:path w="4565650" h="302895" extrusionOk="0">
                            <a:moveTo>
                              <a:pt x="0" y="0"/>
                            </a:moveTo>
                            <a:lnTo>
                              <a:pt x="0" y="302895"/>
                            </a:lnTo>
                            <a:lnTo>
                              <a:pt x="4565650" y="302895"/>
                            </a:lnTo>
                            <a:lnTo>
                              <a:pt x="4565650" y="0"/>
                            </a:lnTo>
                            <a:close/>
                          </a:path>
                        </a:pathLst>
                      </a:custGeom>
                      <a:solidFill>
                        <a:srgbClr val="FFFFFF"/>
                      </a:solidFill>
                      <a:ln>
                        <a:noFill/>
                      </a:ln>
                    </wps:spPr>
                    <wps:txbx>
                      <w:txbxContent>
                        <w:p w14:paraId="4C5DD6EC" w14:textId="77777777" w:rsidR="00E22E44" w:rsidRDefault="0079089F">
                          <w:pPr>
                            <w:spacing w:before="10"/>
                            <w:ind w:left="20" w:firstLine="160"/>
                            <w:textDirection w:val="btLr"/>
                          </w:pPr>
                          <w:proofErr w:type="spellStart"/>
                          <w:r>
                            <w:rPr>
                              <w:b/>
                              <w:color w:val="000000"/>
                            </w:rPr>
                            <w:t>Questions</w:t>
                          </w:r>
                          <w:proofErr w:type="spellEnd"/>
                          <w:r>
                            <w:rPr>
                              <w:b/>
                              <w:color w:val="000000"/>
                            </w:rPr>
                            <w:t xml:space="preserve">? </w:t>
                          </w:r>
                          <w:proofErr w:type="spellStart"/>
                          <w:r>
                            <w:rPr>
                              <w:color w:val="000000"/>
                            </w:rPr>
                            <w:t>Call</w:t>
                          </w:r>
                          <w:proofErr w:type="spellEnd"/>
                          <w:r>
                            <w:rPr>
                              <w:color w:val="000000"/>
                            </w:rPr>
                            <w:t xml:space="preserve"> Damon </w:t>
                          </w:r>
                          <w:proofErr w:type="spellStart"/>
                          <w:r>
                            <w:rPr>
                              <w:color w:val="000000"/>
                            </w:rPr>
                            <w:t>Granger</w:t>
                          </w:r>
                          <w:proofErr w:type="spellEnd"/>
                          <w:r>
                            <w:rPr>
                              <w:color w:val="000000"/>
                            </w:rPr>
                            <w:t xml:space="preserve"> at (970) 555-3502 </w:t>
                          </w:r>
                          <w:proofErr w:type="spellStart"/>
                          <w:r>
                            <w:rPr>
                              <w:color w:val="000000"/>
                            </w:rPr>
                            <w:t>or</w:t>
                          </w:r>
                          <w:proofErr w:type="spellEnd"/>
                          <w:r>
                            <w:rPr>
                              <w:color w:val="000000"/>
                            </w:rPr>
                            <w:t xml:space="preserve"> </w:t>
                          </w:r>
                          <w:proofErr w:type="spellStart"/>
                          <w:r>
                            <w:rPr>
                              <w:color w:val="000000"/>
                            </w:rPr>
                            <w:t>visit</w:t>
                          </w:r>
                          <w:proofErr w:type="spellEnd"/>
                          <w:r>
                            <w:rPr>
                              <w:color w:val="000000"/>
                            </w:rPr>
                            <w:t xml:space="preserve"> Colorado.gov/PEAK</w:t>
                          </w:r>
                        </w:p>
                        <w:p w14:paraId="470AF63F" w14:textId="77777777" w:rsidR="00E22E44" w:rsidRDefault="0079089F">
                          <w:pPr>
                            <w:spacing w:before="55"/>
                            <w:ind w:right="462"/>
                            <w:jc w:val="right"/>
                            <w:textDirection w:val="btLr"/>
                          </w:pPr>
                          <w:r>
                            <w:rPr>
                              <w:color w:val="000000"/>
                              <w:sz w:val="12"/>
                            </w:rPr>
                            <w:t>IIV-02</w:t>
                          </w:r>
                        </w:p>
                      </w:txbxContent>
                    </wps:txbx>
                    <wps:bodyPr spcFirstLastPara="1" wrap="square" lIns="88900" tIns="38100" rIns="88900" bIns="38100" anchor="t" anchorCtr="0">
                      <a:noAutofit/>
                    </wps:bodyPr>
                  </wps:wsp>
                </a:graphicData>
              </a:graphic>
            </wp:anchor>
          </w:drawing>
        </mc:Choice>
        <mc:Fallback>
          <w:pict>
            <v:shape w14:anchorId="0C6EA901" id="Freeform: Shape 78" o:spid="_x0000_s1029" style="position:absolute;margin-left:8pt;margin-top:741pt;width:365.5pt;height:29.85pt;z-index:-251655168;visibility:visible;mso-wrap-style:square;mso-wrap-distance-left:0;mso-wrap-distance-top:0;mso-wrap-distance-right:0;mso-wrap-distance-bottom:0;mso-position-horizontal:absolute;mso-position-horizontal-relative:text;mso-position-vertical:absolute;mso-position-vertical-relative:text;v-text-anchor:top" coordsize="4565650,3028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" adj="-11796480,,5400" path="m,l,302895r4565650,l4565650,,,xe" stroked="f">
              <v:stroke joinstyle="miter"/>
              <v:formulas/>
              <v:path arrowok="t" o:extrusionok="f" o:connecttype="custom" textboxrect="0,0,4565650,302895"/>
              <v:textbox inset="7pt,3pt,7pt,3pt">
                <w:txbxContent>
                  <w:p w14:paraId="4C5DD6EC" w14:textId="77777777" w:rsidR="00E22E44" w:rsidRDefault="0079089F">
                    <w:pPr>
                      <w:spacing w:before="10"/>
                      <w:ind w:left="20" w:firstLine="160"/>
                      <w:textDirection w:val="btLr"/>
                    </w:pPr>
                    <w:proofErr w:type="spellStart"/>
                    <w:r>
                      <w:rPr>
                        <w:b/>
                        <w:color w:val="000000"/>
                      </w:rPr>
                      <w:t>Questions</w:t>
                    </w:r>
                    <w:proofErr w:type="spellEnd"/>
                    <w:r>
                      <w:rPr>
                        <w:b/>
                        <w:color w:val="000000"/>
                      </w:rPr>
                      <w:t xml:space="preserve">? </w:t>
                    </w:r>
                    <w:proofErr w:type="spellStart"/>
                    <w:r>
                      <w:rPr>
                        <w:color w:val="000000"/>
                      </w:rPr>
                      <w:t>Call</w:t>
                    </w:r>
                    <w:proofErr w:type="spellEnd"/>
                    <w:r>
                      <w:rPr>
                        <w:color w:val="000000"/>
                      </w:rPr>
                      <w:t xml:space="preserve"> Damon </w:t>
                    </w:r>
                    <w:proofErr w:type="spellStart"/>
                    <w:r>
                      <w:rPr>
                        <w:color w:val="000000"/>
                      </w:rPr>
                      <w:t>Granger</w:t>
                    </w:r>
                    <w:proofErr w:type="spellEnd"/>
                    <w:r>
                      <w:rPr>
                        <w:color w:val="000000"/>
                      </w:rPr>
                      <w:t xml:space="preserve"> at (970) 555-3502 </w:t>
                    </w:r>
                    <w:proofErr w:type="spellStart"/>
                    <w:r>
                      <w:rPr>
                        <w:color w:val="000000"/>
                      </w:rPr>
                      <w:t>or</w:t>
                    </w:r>
                    <w:proofErr w:type="spellEnd"/>
                    <w:r>
                      <w:rPr>
                        <w:color w:val="000000"/>
                      </w:rPr>
                      <w:t xml:space="preserve"> </w:t>
                    </w:r>
                    <w:proofErr w:type="spellStart"/>
                    <w:r>
                      <w:rPr>
                        <w:color w:val="000000"/>
                      </w:rPr>
                      <w:t>visit</w:t>
                    </w:r>
                    <w:proofErr w:type="spellEnd"/>
                    <w:r>
                      <w:rPr>
                        <w:color w:val="000000"/>
                      </w:rPr>
                      <w:t xml:space="preserve"> Colorado.gov/PEAK</w:t>
                    </w:r>
                  </w:p>
                  <w:p w14:paraId="470AF63F" w14:textId="77777777" w:rsidR="00E22E44" w:rsidRDefault="0079089F">
                    <w:pPr>
                      <w:spacing w:before="55"/>
                      <w:ind w:right="462"/>
                      <w:jc w:val="right"/>
                      <w:textDirection w:val="btLr"/>
                    </w:pPr>
                    <w:r>
                      <w:rPr>
                        <w:color w:val="000000"/>
                        <w:sz w:val="12"/>
                      </w:rPr>
                      <w:t>IIV-02</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4" w14:textId="77777777" w:rsidR="00E22E44" w:rsidRDefault="00E22E4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BB096" w14:textId="77777777" w:rsidR="0079089F" w:rsidRDefault="0079089F">
      <w:r>
        <w:separator/>
      </w:r>
    </w:p>
  </w:footnote>
  <w:footnote w:type="continuationSeparator" w:id="0">
    <w:p w14:paraId="1C771C59" w14:textId="77777777" w:rsidR="0079089F" w:rsidRDefault="007908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0" w14:textId="77777777" w:rsidR="00E22E44" w:rsidRDefault="00E22E44">
    <w:pPr>
      <w:ind w:left="16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1" w14:textId="77777777" w:rsidR="00E22E44" w:rsidRDefault="0079089F">
    <w:pPr>
      <w:ind w:left="-1080" w:right="-1020"/>
      <w:jc w:val="center"/>
    </w:pPr>
    <w:r>
      <w:rPr>
        <w:noProof/>
        <w:sz w:val="20"/>
        <w:szCs w:val="20"/>
      </w:rPr>
      <w:drawing>
        <wp:inline distT="0" distB="0" distL="0" distR="0" wp14:anchorId="66842F72" wp14:editId="781D0758">
          <wp:extent cx="5943600" cy="838200"/>
          <wp:effectExtent l="0" t="0" r="0" b="0"/>
          <wp:docPr id="88"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
                  <a:srcRect/>
                  <a:stretch>
                    <a:fillRect/>
                  </a:stretch>
                </pic:blipFill>
                <pic:spPr>
                  <a:xfrm>
                    <a:off x="0" y="0"/>
                    <a:ext cx="5943600" cy="838200"/>
                  </a:xfrm>
                  <a:prstGeom prst="rect">
                    <a:avLst/>
                  </a:prstGeom>
                  <a:ln/>
                </pic:spPr>
              </pic:pic>
            </a:graphicData>
          </a:graphic>
        </wp:inline>
      </w:drawing>
    </w:r>
  </w:p>
  <w:p w14:paraId="00000082" w14:textId="77777777" w:rsidR="00E22E44" w:rsidRDefault="00E22E4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06220"/>
    <w:multiLevelType w:val="multilevel"/>
    <w:tmpl w:val="4154AB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1E52043"/>
    <w:multiLevelType w:val="multilevel"/>
    <w:tmpl w:val="BEDEE69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288105C9"/>
    <w:multiLevelType w:val="multilevel"/>
    <w:tmpl w:val="4470E77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3E0A56BB"/>
    <w:multiLevelType w:val="multilevel"/>
    <w:tmpl w:val="3B14CE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EB66C20"/>
    <w:multiLevelType w:val="multilevel"/>
    <w:tmpl w:val="9014B4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5FF37BF"/>
    <w:multiLevelType w:val="multilevel"/>
    <w:tmpl w:val="922C14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3"/>
  </w:num>
  <w:num w:numId="3">
    <w:abstractNumId w:val="2"/>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es-NI" w:vendorID="64" w:dllVersion="4096" w:nlCheck="1" w:checkStyle="0"/>
  <w:activeWritingStyle w:appName="MSWord" w:lang="es-US" w:vendorID="64" w:dllVersion="4096"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E44"/>
    <w:rsid w:val="0079089F"/>
    <w:rsid w:val="00AF4D77"/>
    <w:rsid w:val="00B02734"/>
    <w:rsid w:val="00E22E44"/>
    <w:rsid w:val="00F82B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B8D3B"/>
  <w15:docId w15:val="{12F3F80C-89AB-4F15-9799-ABCC94D4C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US"/>
    </w:rPr>
  </w:style>
  <w:style w:type="paragraph" w:styleId="Heading1">
    <w:name w:val="heading 1"/>
    <w:basedOn w:val="Normal"/>
    <w:uiPriority w:val="9"/>
    <w:qFormat/>
    <w:pPr>
      <w:spacing w:before="122"/>
      <w:ind w:left="148"/>
      <w:outlineLvl w:val="0"/>
    </w:pPr>
    <w:rPr>
      <w:b/>
      <w:bCs/>
      <w:sz w:val="26"/>
      <w:szCs w:val="26"/>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ind w:left="148"/>
    </w:pPr>
    <w:rPr>
      <w:b/>
      <w:bCs/>
      <w:sz w:val="28"/>
      <w:szCs w:val="28"/>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48"/>
      <w:ind w:left="832" w:hanging="396"/>
    </w:pPr>
  </w:style>
  <w:style w:type="paragraph" w:customStyle="1" w:styleId="TableParagraph">
    <w:name w:val="Table Paragraph"/>
    <w:basedOn w:val="Normal"/>
    <w:uiPriority w:val="1"/>
    <w:qFormat/>
    <w:pPr>
      <w:spacing w:before="2"/>
      <w:ind w:left="28" w:right="2065"/>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58" w:type="dxa"/>
        <w:right w:w="5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2">
    <w:basedOn w:val="TableNormal"/>
    <w:tblPr>
      <w:tblStyleRowBandSize w:val="1"/>
      <w:tblStyleColBandSize w:val="1"/>
      <w:tblCellMar>
        <w:left w:w="58" w:type="dxa"/>
        <w:right w:w="58"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left w:w="58" w:type="dxa"/>
        <w:right w:w="58" w:type="dxa"/>
      </w:tblCellMar>
    </w:tblPr>
  </w:style>
  <w:style w:type="table" w:customStyle="1" w:styleId="a5">
    <w:basedOn w:val="TableNormal"/>
    <w:tblPr>
      <w:tblStyleRowBandSize w:val="1"/>
      <w:tblStyleColBandSize w:val="1"/>
      <w:tblCellMar>
        <w:left w:w="58" w:type="dxa"/>
        <w:right w:w="58" w:type="dxa"/>
      </w:tblCellMar>
    </w:tblPr>
  </w:style>
  <w:style w:type="table" w:customStyle="1" w:styleId="a6">
    <w:basedOn w:val="TableNormal"/>
    <w:tblPr>
      <w:tblStyleRowBandSize w:val="1"/>
      <w:tblStyleColBandSize w:val="1"/>
      <w:tblCellMar>
        <w:left w:w="58" w:type="dxa"/>
        <w:right w:w="58" w:type="dxa"/>
      </w:tblCellMar>
    </w:tblPr>
  </w:style>
  <w:style w:type="table" w:customStyle="1" w:styleId="a7">
    <w:basedOn w:val="TableNormal"/>
    <w:tblPr>
      <w:tblStyleRowBandSize w:val="1"/>
      <w:tblStyleColBandSize w:val="1"/>
      <w:tblCellMar>
        <w:left w:w="58" w:type="dxa"/>
        <w:right w:w="58"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table" w:customStyle="1" w:styleId="a8">
    <w:basedOn w:val="TableNormal"/>
    <w:tblPr>
      <w:tblStyleRowBandSize w:val="1"/>
      <w:tblStyleColBandSize w:val="1"/>
      <w:tblCellMar>
        <w:top w:w="100" w:type="dxa"/>
        <w:left w:w="58" w:type="dxa"/>
        <w:bottom w:w="100" w:type="dxa"/>
        <w:right w:w="5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commentsExtended" Target="commentsExtended.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image" Target="media/image7.jpg"/><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hyperlink" Target="http://co.gov/PEAK"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footer" Target="footer1.xml"/><Relationship Id="rId14" Type="http://schemas.microsoft.com/office/2016/09/relationships/commentsIds" Target="commentsIds.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pqFutj1HJ/zgdV5jq6XaeSC9Cg==">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1622</Words>
  <Characters>9249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Manriquez, Stacy</dc:creator>
  <cp:lastModifiedBy>Sound Ventures Inc</cp:lastModifiedBy>
  <cp:revision>2</cp:revision>
  <dcterms:created xsi:type="dcterms:W3CDTF">2024-12-17T22:08:00Z</dcterms:created>
  <dcterms:modified xsi:type="dcterms:W3CDTF">2024-12-18T23:43:00Z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2023-02-18T00:00:00Z</vt:filetime>
  </property>
  <property fmtid="{D5CDD505-2E9C-101B-9397-08002B2CF9AE}" pid="3" name="Creator">
    <vt:lpwstr>PDFium</vt:lpwstr>
  </property>
  <property fmtid="{D5CDD505-2E9C-101B-9397-08002B2CF9AE}" pid="4" name="LastSaved">
    <vt:filetime>2023-06-06T00:00:00Z</vt:filetime>
  </property>
  <property fmtid="{D5CDD505-2E9C-101B-9397-08002B2CF9AE}" pid="5" name="Producer">
    <vt:lpwstr>PDFium</vt:lpwstr>
  </property>
  <property fmtid="{D5CDD505-2E9C-101B-9397-08002B2CF9AE}" pid="6" name="MSIP_Label_ea60d57e-af5b-4752-ac57-3e4f28ca11dc_Enabled">
    <vt:lpwstr>true</vt:lpwstr>
  </property>
  <property fmtid="{D5CDD505-2E9C-101B-9397-08002B2CF9AE}" pid="7" name="MSIP_Label_ea60d57e-af5b-4752-ac57-3e4f28ca11dc_SetDate">
    <vt:lpwstr>2024-12-17T22:08:42Z</vt:lpwstr>
  </property>
  <property fmtid="{D5CDD505-2E9C-101B-9397-08002B2CF9AE}" pid="8" name="MSIP_Label_ea60d57e-af5b-4752-ac57-3e4f28ca11dc_Method">
    <vt:lpwstr>Standard</vt:lpwstr>
  </property>
  <property fmtid="{D5CDD505-2E9C-101B-9397-08002B2CF9AE}" pid="9" name="MSIP_Label_ea60d57e-af5b-4752-ac57-3e4f28ca11dc_Name">
    <vt:lpwstr>ea60d57e-af5b-4752-ac57-3e4f28ca11dc</vt:lpwstr>
  </property>
  <property fmtid="{D5CDD505-2E9C-101B-9397-08002B2CF9AE}" pid="10" name="MSIP_Label_ea60d57e-af5b-4752-ac57-3e4f28ca11dc_SiteId">
    <vt:lpwstr>36da45f1-dd2c-4d1f-af13-5abe46b99921</vt:lpwstr>
  </property>
  <property fmtid="{D5CDD505-2E9C-101B-9397-08002B2CF9AE}" pid="11" name="MSIP_Label_ea60d57e-af5b-4752-ac57-3e4f28ca11dc_ActionId">
    <vt:lpwstr>73c8cbf7-a828-4755-b151-c07738205180</vt:lpwstr>
  </property>
  <property fmtid="{D5CDD505-2E9C-101B-9397-08002B2CF9AE}" pid="12" name="MSIP_Label_ea60d57e-af5b-4752-ac57-3e4f28ca11dc_ContentBits">
    <vt:lpwstr>0</vt:lpwstr>
  </property>
</Properties>
</file>