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spacing w:before="520" w:after="120" w:line="260" w:lineRule="auto"/>
        <w:ind w:right="720"/>
        <w:rPr>
          <w:color w:val="595959"/>
        </w:rPr>
      </w:pPr>
      <w:bookmarkStart w:id="0" w:name="_heading=h.gjdgxs" w:colFirst="0" w:colLast="0"/>
      <w:bookmarkEnd w:id="0"/>
      <w:r>
        <w:rPr>
          <w:noProof/>
          <w:color w:val="595959"/>
        </w:rPr>
        <w:drawing>
          <wp:inline distT="0" distB="0" distL="0" distR="0" wp14:anchorId="484441AC" wp14:editId="7D985226">
            <wp:extent cx="2724785" cy="466090"/>
            <wp:effectExtent l="0" t="0" r="0" b="0"/>
            <wp:docPr id="1748580041" name="image5.png" descr="Colorado Department of Health Care Policy and Financing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olorado Department of Health Care Policy and Financing 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120" w:line="200" w:lineRule="auto"/>
        <w:ind w:left="187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303 E. 17th Avenue</w:t>
      </w:r>
    </w:p>
    <w:p w14:paraId="00000003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line="200" w:lineRule="auto"/>
        <w:ind w:left="187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Denver, CO   80203</w:t>
      </w:r>
    </w:p>
    <w:p w14:paraId="00000004" w14:textId="77777777" w:rsidR="00F674C5" w:rsidRDefault="00F674C5">
      <w:pPr>
        <w:spacing w:before="120" w:line="288" w:lineRule="auto"/>
        <w:rPr>
          <w:b/>
        </w:rPr>
      </w:pPr>
    </w:p>
    <w:sdt>
      <w:sdtPr>
        <w:tag w:val="goog_rdk_1"/>
        <w:id w:val="60216271"/>
        <w:lock w:val="contentLocked"/>
      </w:sdtPr>
      <w:sdtEndPr/>
      <w:sdtContent>
        <w:tbl>
          <w:tblPr>
            <w:tblStyle w:val="a"/>
            <w:tblW w:w="624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120"/>
            <w:gridCol w:w="3120"/>
          </w:tblGrid>
          <w:tr w:rsidR="00F674C5" w14:paraId="0B6448F5" w14:textId="77777777">
            <w:trPr>
              <w:trHeight w:val="440"/>
            </w:trPr>
            <w:tc>
              <w:tcPr>
                <w:tcW w:w="312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5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Reviewers</w:t>
                </w:r>
              </w:p>
            </w:tc>
            <w:tc>
              <w:tcPr>
                <w:tcW w:w="3120" w:type="dxa"/>
                <w:shd w:val="clear" w:color="auto" w:fill="C9DAF8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6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Approval Status</w:t>
                </w:r>
              </w:p>
            </w:tc>
          </w:tr>
          <w:tr w:rsidR="00F674C5" w14:paraId="214F89CA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7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Sarah G. (PI)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8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 xml:space="preserve"> Reviewed 12/19</w:t>
                </w:r>
                <w:sdt>
                  <w:sdtPr>
                    <w:alias w:val="Review status"/>
                    <w:id w:val="1594873588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</w:p>
            </w:tc>
          </w:tr>
          <w:tr w:rsidR="00F674C5" w14:paraId="0365D95C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9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 xml:space="preserve">Lauren Reveley 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A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100581816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 xml:space="preserve"> 12/18</w:t>
                </w:r>
              </w:p>
            </w:tc>
          </w:tr>
          <w:tr w:rsidR="00F674C5" w14:paraId="75506321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B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 xml:space="preserve">Marc Williams 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C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-1336044475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 xml:space="preserve"> 12/19</w:t>
                </w:r>
              </w:p>
            </w:tc>
          </w:tr>
          <w:tr w:rsidR="00F674C5" w14:paraId="27F7D87C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D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Natalie Coulter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E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-438670183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 xml:space="preserve"> 12/19</w:t>
                </w:r>
              </w:p>
            </w:tc>
          </w:tr>
          <w:tr w:rsidR="00F674C5" w14:paraId="6A38CB4F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0F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AG’s Office: Joan S.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0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115787473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 xml:space="preserve"> 12/20</w:t>
                </w:r>
              </w:p>
            </w:tc>
          </w:tr>
          <w:tr w:rsidR="00F674C5" w14:paraId="1FDC93BB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1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AG’s Office: Julie G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2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-1636527647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>12/20</w:t>
                </w:r>
              </w:p>
            </w:tc>
          </w:tr>
          <w:tr w:rsidR="00F674C5" w14:paraId="6C1C3457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3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 xml:space="preserve">Michelle Adams 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4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-676588168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</w:p>
            </w:tc>
          </w:tr>
          <w:tr w:rsidR="00F674C5" w14:paraId="1110CB6B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5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>Adela Flores-Brennan FYI only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6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621570878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 xml:space="preserve"> Finished 12/22</w:t>
                </w:r>
              </w:p>
            </w:tc>
          </w:tr>
          <w:tr w:rsidR="00F674C5" w14:paraId="28F51DA9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7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 xml:space="preserve">Rachel Reiter 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8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tag w:val="goog_rdk_0"/>
                    <w:id w:val="440883560"/>
                  </w:sdtPr>
                  <w:sdtEndPr/>
                  <w:sdtContent>
                    <w:commentRangeStart w:id="1"/>
                  </w:sdtContent>
                </w:sdt>
                <w:sdt>
                  <w:sdtPr>
                    <w:alias w:val="Review status"/>
                    <w:id w:val="-1931796782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3D3D3D"/>
                        <w:shd w:val="clear" w:color="auto" w:fill="E6E6E6"/>
                      </w:rPr>
                      <w:t>Not started</w:t>
                    </w:r>
                  </w:sdtContent>
                </w:sdt>
              </w:p>
            </w:tc>
          </w:tr>
          <w:commentRangeEnd w:id="1"/>
          <w:tr w:rsidR="00F674C5" w14:paraId="5F8416D3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9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commentReference w:id="1"/>
                </w:r>
                <w:r>
                  <w:rPr>
                    <w:b/>
                  </w:rPr>
                  <w:t>Legal: Rachel E.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A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975547124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11734B"/>
                        <w:shd w:val="clear" w:color="auto" w:fill="D4EDBC"/>
                      </w:rPr>
                      <w:t>Approved</w:t>
                    </w:r>
                  </w:sdtContent>
                </w:sdt>
                <w:r>
                  <w:rPr>
                    <w:b/>
                  </w:rPr>
                  <w:t xml:space="preserve"> Morning of 12/23</w:t>
                </w:r>
              </w:p>
            </w:tc>
          </w:tr>
          <w:tr w:rsidR="00F674C5" w14:paraId="696C7B82" w14:textId="77777777"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B" w14:textId="77777777" w:rsidR="00F674C5" w:rsidRDefault="00C14B25">
                <w:pPr>
                  <w:widowControl w:val="0"/>
                  <w:rPr>
                    <w:b/>
                  </w:rPr>
                </w:pPr>
                <w:r>
                  <w:rPr>
                    <w:b/>
                  </w:rPr>
                  <w:t xml:space="preserve">Kristen Lundy (for </w:t>
                </w:r>
                <w:r>
                  <w:rPr>
                    <w:b/>
                  </w:rPr>
                  <w:t>translation)</w:t>
                </w:r>
              </w:p>
            </w:tc>
            <w:tc>
              <w:tcPr>
                <w:tcW w:w="31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01C" w14:textId="77777777" w:rsidR="00F674C5" w:rsidRDefault="00C14B25">
                <w:pPr>
                  <w:widowControl w:val="0"/>
                  <w:rPr>
                    <w:b/>
                  </w:rPr>
                </w:pPr>
                <w:sdt>
                  <w:sdtPr>
                    <w:alias w:val="Review status"/>
                    <w:id w:val="-1283240668"/>
                    <w:dropDownList>
                      <w:listItem w:displayText="Not started" w:value="Not started"/>
                      <w:listItem w:displayText="In progress" w:value="In progress"/>
                      <w:listItem w:displayText="Under review" w:value="Under review"/>
                      <w:listItem w:displayText="Approved" w:value="Approved"/>
                    </w:dropDownList>
                  </w:sdtPr>
                  <w:sdtEndPr/>
                  <w:sdtContent>
                    <w:r>
                      <w:rPr>
                        <w:b/>
                        <w:color w:val="3D3D3D"/>
                        <w:shd w:val="clear" w:color="auto" w:fill="E6E6E6"/>
                      </w:rPr>
                      <w:t>Not started</w:t>
                    </w:r>
                  </w:sdtContent>
                </w:sdt>
              </w:p>
            </w:tc>
          </w:tr>
        </w:tbl>
      </w:sdtContent>
    </w:sdt>
    <w:p w14:paraId="0000001D" w14:textId="77777777" w:rsidR="00F674C5" w:rsidRDefault="00F674C5">
      <w:pPr>
        <w:pBdr>
          <w:top w:val="nil"/>
          <w:left w:val="nil"/>
          <w:bottom w:val="nil"/>
          <w:right w:val="nil"/>
          <w:between w:val="nil"/>
        </w:pBdr>
        <w:spacing w:before="360" w:after="360"/>
        <w:rPr>
          <w:highlight w:val="yellow"/>
        </w:rPr>
      </w:pPr>
    </w:p>
    <w:p w14:paraId="0000001E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spacing w:before="360" w:after="360"/>
        <w:rPr>
          <w:color w:val="000000"/>
        </w:rPr>
      </w:pPr>
      <w:r>
        <w:rPr>
          <w:color w:val="000000"/>
          <w:highlight w:val="yellow"/>
        </w:rPr>
        <w:t>Email:</w:t>
      </w:r>
      <w:r>
        <w:rPr>
          <w:color w:val="000000"/>
        </w:rPr>
        <w:t xml:space="preserve"> </w:t>
      </w:r>
    </w:p>
    <w:p w14:paraId="0000001F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spacing w:before="360" w:after="360"/>
        <w:rPr>
          <w:color w:val="000000"/>
        </w:rPr>
      </w:pPr>
      <w:r>
        <w:rPr>
          <w:color w:val="000000"/>
          <w:highlight w:val="yellow"/>
        </w:rPr>
        <w:t>DATE</w:t>
      </w:r>
    </w:p>
    <w:p w14:paraId="00000020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highlight w:val="yellow"/>
        </w:rPr>
      </w:pPr>
      <w:proofErr w:type="spellStart"/>
      <w:r>
        <w:rPr>
          <w:b/>
          <w:color w:val="000000"/>
          <w:highlight w:val="yellow"/>
        </w:rPr>
        <w:t>Contact</w:t>
      </w:r>
      <w:proofErr w:type="spellEnd"/>
    </w:p>
    <w:p w14:paraId="00000021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highlight w:val="yellow"/>
        </w:rPr>
      </w:pPr>
      <w:proofErr w:type="spellStart"/>
      <w:r>
        <w:rPr>
          <w:b/>
          <w:color w:val="000000"/>
          <w:highlight w:val="yellow"/>
        </w:rPr>
        <w:t>Provider</w:t>
      </w:r>
      <w:proofErr w:type="spellEnd"/>
    </w:p>
    <w:p w14:paraId="00000022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highlight w:val="yellow"/>
        </w:rPr>
      </w:pPr>
      <w:proofErr w:type="spellStart"/>
      <w:r>
        <w:rPr>
          <w:b/>
          <w:color w:val="000000"/>
          <w:highlight w:val="yellow"/>
        </w:rPr>
        <w:t>Address</w:t>
      </w:r>
      <w:proofErr w:type="spellEnd"/>
      <w:r>
        <w:rPr>
          <w:b/>
          <w:color w:val="000000"/>
          <w:highlight w:val="yellow"/>
        </w:rPr>
        <w:t xml:space="preserve"> Line 1</w:t>
      </w:r>
    </w:p>
    <w:p w14:paraId="00000023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  <w:highlight w:val="yellow"/>
        </w:rPr>
      </w:pPr>
      <w:proofErr w:type="spellStart"/>
      <w:r>
        <w:rPr>
          <w:b/>
          <w:color w:val="000000"/>
          <w:highlight w:val="yellow"/>
        </w:rPr>
        <w:t>Address</w:t>
      </w:r>
      <w:proofErr w:type="spellEnd"/>
      <w:r>
        <w:rPr>
          <w:b/>
          <w:color w:val="000000"/>
          <w:highlight w:val="yellow"/>
        </w:rPr>
        <w:t xml:space="preserve"> Line 2</w:t>
      </w:r>
    </w:p>
    <w:p w14:paraId="00000024" w14:textId="77777777" w:rsidR="00F674C5" w:rsidRDefault="00C14B2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  <w:r>
        <w:rPr>
          <w:b/>
          <w:color w:val="000000"/>
          <w:highlight w:val="yellow"/>
        </w:rPr>
        <w:t xml:space="preserve">City, </w:t>
      </w:r>
      <w:proofErr w:type="spellStart"/>
      <w:r>
        <w:rPr>
          <w:b/>
          <w:color w:val="000000"/>
          <w:highlight w:val="yellow"/>
        </w:rPr>
        <w:t>State</w:t>
      </w:r>
      <w:proofErr w:type="spellEnd"/>
      <w:r>
        <w:rPr>
          <w:b/>
          <w:color w:val="000000"/>
          <w:highlight w:val="yellow"/>
        </w:rPr>
        <w:t>, ZIP</w:t>
      </w:r>
    </w:p>
    <w:p w14:paraId="00000025" w14:textId="77777777" w:rsidR="00F674C5" w:rsidRDefault="00F674C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color w:val="000000"/>
        </w:rPr>
      </w:pPr>
    </w:p>
    <w:p w14:paraId="522D70F0" w14:textId="2F9312C1" w:rsidR="00F861E2" w:rsidRPr="00DC2CA1" w:rsidRDefault="00F861E2" w:rsidP="00F861E2">
      <w:r w:rsidRPr="00DC2CA1">
        <w:rPr>
          <w:b/>
          <w:bCs/>
        </w:rPr>
        <w:lastRenderedPageBreak/>
        <w:t>RE:        Notificación de Acción Adversa: Suspensión de Inscripción del Proveedor para el Número de Proveedor</w:t>
      </w:r>
      <w:r w:rsidRPr="00DC2CA1">
        <w:t xml:space="preserve"> </w:t>
      </w:r>
      <w:r w:rsidRPr="00DC2CA1">
        <w:rPr>
          <w:b/>
          <w:bCs/>
          <w:highlight w:val="yellow"/>
        </w:rPr>
        <w:t>PID</w:t>
      </w:r>
    </w:p>
    <w:p w14:paraId="00000027" w14:textId="77777777" w:rsidR="00F674C5" w:rsidRPr="00DC2CA1" w:rsidRDefault="00F674C5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</w:p>
    <w:p w14:paraId="00000029" w14:textId="7F7A8984" w:rsidR="00F674C5" w:rsidRPr="00DC2CA1" w:rsidRDefault="00000A39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  <w:bCs/>
        </w:rPr>
      </w:pPr>
      <w:r w:rsidRPr="00DC2CA1">
        <w:rPr>
          <w:b/>
          <w:bCs/>
        </w:rPr>
        <w:t xml:space="preserve">Estimado </w:t>
      </w:r>
      <w:r w:rsidRPr="00DC2CA1">
        <w:rPr>
          <w:b/>
          <w:bCs/>
          <w:highlight w:val="yellow"/>
        </w:rPr>
        <w:t>Contacto:</w:t>
      </w:r>
    </w:p>
    <w:p w14:paraId="50966C8B" w14:textId="77777777" w:rsidR="00000A39" w:rsidRPr="00DC2CA1" w:rsidRDefault="00000A39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</w:rPr>
      </w:pPr>
    </w:p>
    <w:p w14:paraId="0000002B" w14:textId="5E3DCF5A" w:rsidR="00F674C5" w:rsidRPr="00DC2CA1" w:rsidRDefault="00000A39">
      <w:pPr>
        <w:spacing w:line="360" w:lineRule="auto"/>
      </w:pPr>
      <w:bookmarkStart w:id="2" w:name="_Hlk186184057"/>
      <w:r w:rsidRPr="00DC2CA1">
        <w:t xml:space="preserve">El Departamento de Políticas y Finanzas de cuidados de salud de Colorado (HCPF) está suspendiendo el Acuerdo de Participación del Programa de Asistencia Médica de Colorado (“acuerdo con el proveedor”) para el número de proveedor </w:t>
      </w:r>
      <w:r w:rsidRPr="00DC2CA1">
        <w:rPr>
          <w:b/>
          <w:bCs/>
          <w:highlight w:val="yellow"/>
        </w:rPr>
        <w:t>PID</w:t>
      </w:r>
      <w:r w:rsidRPr="00DC2CA1">
        <w:rPr>
          <w:highlight w:val="yellow"/>
        </w:rPr>
        <w:t>, NOMBRE DEL PROVEEDOR</w:t>
      </w:r>
      <w:r w:rsidRPr="00DC2CA1">
        <w:t xml:space="preserve">. La suspensión es efectiva </w:t>
      </w:r>
      <w:r w:rsidRPr="00DC2CA1">
        <w:rPr>
          <w:highlight w:val="yellow"/>
        </w:rPr>
        <w:t>FECHA</w:t>
      </w:r>
      <w:r w:rsidRPr="00DC2CA1">
        <w:t>.</w:t>
      </w:r>
      <w:bookmarkEnd w:id="2"/>
    </w:p>
    <w:p w14:paraId="155F6EAA" w14:textId="77777777" w:rsidR="00000A39" w:rsidRPr="00DC2CA1" w:rsidRDefault="00000A39">
      <w:pPr>
        <w:spacing w:line="360" w:lineRule="auto"/>
      </w:pPr>
    </w:p>
    <w:p w14:paraId="0000002C" w14:textId="24252805" w:rsidR="00F674C5" w:rsidRPr="00DC2CA1" w:rsidRDefault="00000A39" w:rsidP="00000A39">
      <w:bookmarkStart w:id="3" w:name="_Hlk186184074"/>
      <w:r w:rsidRPr="00DC2CA1">
        <w:t>HCPF está autorizado bajo</w:t>
      </w:r>
      <w:bookmarkEnd w:id="3"/>
      <w:r w:rsidRPr="00DC2CA1">
        <w:t xml:space="preserve"> </w:t>
      </w:r>
      <w:hyperlink r:id="rId12">
        <w:r w:rsidR="00F674C5" w:rsidRPr="00DC2CA1">
          <w:rPr>
            <w:color w:val="1155CC"/>
            <w:u w:val="single"/>
          </w:rPr>
          <w:t>§ 25.5-4-301(16), C.R.S.</w:t>
        </w:r>
      </w:hyperlink>
      <w:r w:rsidRPr="00DC2CA1">
        <w:t xml:space="preserve"> </w:t>
      </w:r>
      <w:bookmarkStart w:id="4" w:name="_Hlk186184084"/>
      <w:r w:rsidRPr="00DC2CA1">
        <w:t>para suspender la inscripción de un proveedor si se identifica que el proveedor está participando en un presunto esquema de crimen organizado o fraude organizado en curso. Esto significa un esquema que afecta al programa estatal de asistencia médica (el programa Medicaid de Colorado) y cumple con al menos tres de los siguientes factores:</w:t>
      </w:r>
      <w:bookmarkEnd w:id="4"/>
      <w:r w:rsidRPr="00DC2CA1">
        <w:br/>
      </w:r>
    </w:p>
    <w:p w14:paraId="31AC7ACD" w14:textId="77777777" w:rsidR="00170AB1" w:rsidRPr="00DC2CA1" w:rsidRDefault="00170AB1" w:rsidP="00170AB1">
      <w:pPr>
        <w:pStyle w:val="ListParagraph"/>
      </w:pPr>
      <w:bookmarkStart w:id="5" w:name="_Hlk186184123"/>
      <w:r w:rsidRPr="00DC2CA1">
        <w:t>● El proveedor ha estado inscrito en los programas por menos de 3 años;</w:t>
      </w:r>
      <w:r w:rsidRPr="00DC2CA1">
        <w:br/>
        <w:t>● Al menos tres proveedores están involucrados en el esquema;</w:t>
      </w:r>
      <w:r w:rsidRPr="00DC2CA1">
        <w:br/>
        <w:t>● El monto colectivo de facturación identificado en el esquema excede $1 millón de dólares;</w:t>
      </w:r>
      <w:r w:rsidRPr="00DC2CA1">
        <w:br/>
        <w:t>● La facturación del proveedor indica un patrón de abuso o incumplimiento según lo definido en 10 CCR 2505-10, Sección 8.076.1.1;</w:t>
      </w:r>
      <w:r w:rsidRPr="00DC2CA1">
        <w:br/>
        <w:t>● El volumen de reclamos ha aumentado de manera significativa y no hay otra explicación razonable para el aumento;</w:t>
      </w:r>
      <w:r w:rsidRPr="00DC2CA1">
        <w:br/>
        <w:t>● Los Centros de Servicios de Medicare y Medicaid han aprobado una moratoria de inscripción para el tipo de proveedor involucrado en el esquema; o</w:t>
      </w:r>
      <w:r w:rsidRPr="00DC2CA1">
        <w:br/>
        <w:t>● HCPF ha notificado a la policía sobre el esquema.</w:t>
      </w:r>
    </w:p>
    <w:bookmarkEnd w:id="5"/>
    <w:p w14:paraId="00000034" w14:textId="77777777" w:rsidR="00F674C5" w:rsidRPr="00DC2CA1" w:rsidRDefault="00F674C5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</w:rPr>
      </w:pPr>
    </w:p>
    <w:p w14:paraId="00000036" w14:textId="6393A334" w:rsidR="00F674C5" w:rsidRPr="00DC2CA1" w:rsidRDefault="00170AB1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C2CA1">
        <w:t xml:space="preserve">Basado en estos factores, HCPF ha determinado que </w:t>
      </w:r>
      <w:r w:rsidRPr="00DC2CA1">
        <w:rPr>
          <w:highlight w:val="yellow"/>
        </w:rPr>
        <w:t>NOMBRE DEL PROVEEDOR</w:t>
      </w:r>
      <w:r w:rsidRPr="00DC2CA1">
        <w:t xml:space="preserve"> </w:t>
      </w:r>
      <w:r w:rsidRPr="00DC2CA1">
        <w:rPr>
          <w:highlight w:val="yellow"/>
        </w:rPr>
        <w:t>(PID)</w:t>
      </w:r>
      <w:r w:rsidRPr="00DC2CA1">
        <w:t xml:space="preserve"> está involucrado en un presunto esquema de crimen organizado o fraude organizado en curso y la inscripción es suspendida</w:t>
      </w:r>
    </w:p>
    <w:p w14:paraId="0C47DE5A" w14:textId="77777777" w:rsidR="008762E5" w:rsidRPr="00DC2CA1" w:rsidRDefault="008762E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2D20FB1D" w14:textId="77777777" w:rsidR="008762E5" w:rsidRPr="00DC2CA1" w:rsidRDefault="008762E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087F2E22" w14:textId="77777777" w:rsidR="008762E5" w:rsidRPr="00DC2CA1" w:rsidRDefault="008762E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7606E5A9" w14:textId="77777777" w:rsidR="008762E5" w:rsidRPr="00DC2CA1" w:rsidRDefault="008762E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4566D8B5" w14:textId="77777777" w:rsidR="008762E5" w:rsidRPr="00DC2CA1" w:rsidRDefault="008762E5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5C530DC0" w14:textId="77777777" w:rsidR="00170AB1" w:rsidRPr="00DC2CA1" w:rsidRDefault="00170A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1372A0C" w14:textId="0320DDFC" w:rsidR="00EB2D21" w:rsidRPr="00DC2CA1" w:rsidRDefault="00EB2D21" w:rsidP="00EB2D21">
      <w:r w:rsidRPr="00DC2CA1">
        <w:lastRenderedPageBreak/>
        <w:t xml:space="preserve">Esta acción es el resultado de la revisión de HCPF sobre las alegaciones y todos los datos relevantes disponibles para determinar la participación en el supuesto esquema. La suspensión significa que este proveedor está prohibido de proveer servicios a los miembros de </w:t>
      </w:r>
      <w:proofErr w:type="spellStart"/>
      <w:r w:rsidRPr="00DC2CA1">
        <w:t>Health</w:t>
      </w:r>
      <w:proofErr w:type="spellEnd"/>
      <w:r w:rsidRPr="00DC2CA1">
        <w:t xml:space="preserve"> </w:t>
      </w:r>
      <w:proofErr w:type="spellStart"/>
      <w:r w:rsidRPr="00DC2CA1">
        <w:t>First</w:t>
      </w:r>
      <w:proofErr w:type="spellEnd"/>
      <w:r w:rsidRPr="00DC2CA1">
        <w:t xml:space="preserve"> Colorado (el programa Medicaid de Colorado)</w:t>
      </w:r>
      <w:r w:rsidR="00DC2CA1">
        <w:t xml:space="preserve"> </w:t>
      </w:r>
      <w:r w:rsidRPr="00DC2CA1">
        <w:t xml:space="preserve">y de someter reclamos por esos servicios. Esta suspensión también significa que HCPF no pagará por los servicios prestados a los miembros durante la suspensión. Esta suspensión es efectiva por un período inicial de seis meses, a menos que este proveedor reciba una notificación finalizando la suspensión antes del período de seis meses o si el proveedor recibe una notificación de que la suspensión </w:t>
      </w:r>
      <w:r w:rsidR="006B02CE" w:rsidRPr="00DC2CA1">
        <w:t>está</w:t>
      </w:r>
      <w:r w:rsidRPr="00DC2CA1">
        <w:t xml:space="preserve"> siendo extendida otros seis meses.</w:t>
      </w:r>
    </w:p>
    <w:p w14:paraId="00000038" w14:textId="77777777" w:rsidR="00F674C5" w:rsidRPr="00DC2CA1" w:rsidRDefault="00F674C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14:paraId="00000039" w14:textId="5584769B" w:rsidR="00F674C5" w:rsidRPr="00DC2CA1" w:rsidRDefault="00573D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bookmarkStart w:id="6" w:name="_Hlk186184584"/>
      <w:r w:rsidRPr="00DC2CA1">
        <w:rPr>
          <w:highlight w:val="yellow"/>
        </w:rPr>
        <w:t>NOMBRE DEL PROVEEDOR</w:t>
      </w:r>
      <w:r w:rsidRPr="00DC2CA1">
        <w:t xml:space="preserve"> puede archivar una apelación de esta acción de conformidad con 10 C.C.R. 2505-10, Sección 8.050.3. La apelación debe</w:t>
      </w:r>
      <w:bookmarkEnd w:id="6"/>
      <w:r w:rsidRPr="00DC2CA1">
        <w:rPr>
          <w:color w:val="000000"/>
        </w:rPr>
        <w:t>:</w:t>
      </w:r>
    </w:p>
    <w:p w14:paraId="0000003D" w14:textId="773CE041" w:rsidR="00F674C5" w:rsidRPr="00DC2CA1" w:rsidRDefault="00573DC8" w:rsidP="00573D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</w:pPr>
      <w:r w:rsidRPr="00DC2CA1">
        <w:t>● Ser por escrito,</w:t>
      </w:r>
      <w:r w:rsidRPr="00DC2CA1">
        <w:br/>
        <w:t>● Ser archivado dentro de los treinta (30) días del calendario a partir de la fecha de esta notificación,</w:t>
      </w:r>
      <w:r w:rsidRPr="00DC2CA1">
        <w:br/>
        <w:t>● Ser archivado en la Oficina de Tribunales Administrativos, 1525 Sherman Street, Cuarto Piso, Denver, CO 80203, y</w:t>
      </w:r>
      <w:r w:rsidRPr="00DC2CA1">
        <w:br/>
        <w:t xml:space="preserve">● Incluir información específica del por qué </w:t>
      </w:r>
      <w:r w:rsidRPr="00DC2CA1">
        <w:rPr>
          <w:highlight w:val="yellow"/>
        </w:rPr>
        <w:t>NOMBRE DEL PROVEEDOR</w:t>
      </w:r>
      <w:r w:rsidRPr="00DC2CA1">
        <w:t xml:space="preserve"> está apelando su suspensión.</w:t>
      </w:r>
      <w:r w:rsidRPr="00DC2CA1">
        <w:rPr>
          <w:color w:val="000000"/>
        </w:rPr>
        <w:br/>
      </w:r>
    </w:p>
    <w:p w14:paraId="0000003F" w14:textId="33F32147" w:rsidR="00F674C5" w:rsidRPr="00DC2CA1" w:rsidRDefault="00967A8B" w:rsidP="00967A8B">
      <w:pPr>
        <w:pStyle w:val="BodyText1"/>
      </w:pPr>
      <w:r w:rsidRPr="00DC2CA1">
        <w:t>La fecha de presentación es la fecha en que la Oficina de Tribunales Administrativos recibe la apelación. Fallo en no presentar una apelación dentro de los 30 días a partir de la fecha de esta notificación a la Oficina de Tribunales Administrativos resultará en l</w:t>
      </w:r>
      <w:r w:rsidR="001B1845">
        <w:t>a</w:t>
      </w:r>
      <w:r w:rsidRPr="00DC2CA1">
        <w:t xml:space="preserve"> </w:t>
      </w:r>
      <w:r w:rsidR="001B1845" w:rsidRPr="00DC2CA1">
        <w:t>desestimación</w:t>
      </w:r>
      <w:r w:rsidRPr="00DC2CA1">
        <w:t xml:space="preserve"> de la apelación.</w:t>
      </w:r>
    </w:p>
    <w:p w14:paraId="2CF1D0FD" w14:textId="77777777" w:rsidR="00967A8B" w:rsidRPr="00DC2CA1" w:rsidRDefault="00967A8B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14:paraId="21F75863" w14:textId="77777777" w:rsidR="00137ABD" w:rsidRPr="00DC2CA1" w:rsidRDefault="00137ABD" w:rsidP="00137ABD">
      <w:r w:rsidRPr="00DC2CA1">
        <w:t>Esta acción por parte del Estado de Colorado no impide ninguna acción por parte del gobierno federal si decide en seguir otras acciones administrativas o legales.</w:t>
      </w:r>
    </w:p>
    <w:p w14:paraId="00000041" w14:textId="77777777" w:rsidR="00F674C5" w:rsidRPr="00DC2CA1" w:rsidRDefault="00F67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2" w14:textId="01AE773F" w:rsidR="00F674C5" w:rsidRPr="00DC2CA1" w:rsidRDefault="004066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C2CA1">
        <w:t xml:space="preserve">Contacte a Sarah </w:t>
      </w:r>
      <w:proofErr w:type="spellStart"/>
      <w:r w:rsidRPr="00DC2CA1">
        <w:t>Geduldig</w:t>
      </w:r>
      <w:proofErr w:type="spellEnd"/>
      <w:r w:rsidRPr="00DC2CA1">
        <w:t xml:space="preserve"> a</w:t>
      </w:r>
      <w:r w:rsidRPr="00DC2CA1">
        <w:rPr>
          <w:color w:val="000000"/>
        </w:rPr>
        <w:t xml:space="preserve"> </w:t>
      </w:r>
      <w:hyperlink r:id="rId13">
        <w:r w:rsidR="00F674C5" w:rsidRPr="00DC2CA1">
          <w:rPr>
            <w:color w:val="1155CC"/>
            <w:u w:val="single"/>
          </w:rPr>
          <w:t>sarah.geduldig@state.co.us</w:t>
        </w:r>
      </w:hyperlink>
      <w:r w:rsidRPr="00DC2CA1">
        <w:t xml:space="preserve"> si usted tiene preguntas.</w:t>
      </w:r>
    </w:p>
    <w:p w14:paraId="00000043" w14:textId="77777777" w:rsidR="00F674C5" w:rsidRPr="00DC2CA1" w:rsidRDefault="00F67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5" w14:textId="163733B2" w:rsidR="00F674C5" w:rsidRPr="00DC2CA1" w:rsidRDefault="0040660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C2CA1">
        <w:t>Atentamente,</w:t>
      </w:r>
    </w:p>
    <w:p w14:paraId="47919CC5" w14:textId="77777777" w:rsidR="00A74A46" w:rsidRPr="00DC2CA1" w:rsidRDefault="00A74A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7" w14:textId="77777777" w:rsidR="00F674C5" w:rsidRPr="00DC2CA1" w:rsidRDefault="00F674C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8" w14:textId="77777777" w:rsidR="00F674C5" w:rsidRPr="00DC2CA1" w:rsidRDefault="00C14B2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C2CA1">
        <w:rPr>
          <w:color w:val="000000"/>
        </w:rPr>
        <w:t xml:space="preserve">Sarah </w:t>
      </w:r>
      <w:proofErr w:type="spellStart"/>
      <w:r w:rsidRPr="00DC2CA1">
        <w:rPr>
          <w:color w:val="000000"/>
        </w:rPr>
        <w:t>Geduldig</w:t>
      </w:r>
      <w:proofErr w:type="spellEnd"/>
    </w:p>
    <w:p w14:paraId="00000049" w14:textId="2E94ABB3" w:rsidR="00F674C5" w:rsidRPr="00DC2CA1" w:rsidRDefault="007F1A92" w:rsidP="007F1A92">
      <w:r w:rsidRPr="00DC2CA1">
        <w:t>Gerente de la Sección de Integridad de Proveedores</w:t>
      </w:r>
    </w:p>
    <w:p w14:paraId="7F7B7437" w14:textId="77777777" w:rsidR="007F1A92" w:rsidRPr="00DC2CA1" w:rsidRDefault="007F1A92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 w:rsidRPr="00DC2CA1">
        <w:t>División de Fraude, Desperdicio y Abuso</w:t>
      </w:r>
      <w:r w:rsidRPr="00DC2CA1">
        <w:rPr>
          <w:color w:val="000000"/>
        </w:rPr>
        <w:t xml:space="preserve"> </w:t>
      </w:r>
    </w:p>
    <w:p w14:paraId="62CAC8A6" w14:textId="77777777" w:rsidR="007F1A92" w:rsidRPr="00DC2CA1" w:rsidRDefault="007F1A92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</w:p>
    <w:p w14:paraId="38ED0E8D" w14:textId="77777777" w:rsidR="00751DA9" w:rsidRPr="00DC2CA1" w:rsidRDefault="00751DA9" w:rsidP="00A0315E">
      <w:pPr>
        <w:pStyle w:val="BodyText1"/>
        <w:rPr>
          <w:color w:val="000000"/>
        </w:rPr>
      </w:pPr>
      <w:r w:rsidRPr="00DC2CA1">
        <w:lastRenderedPageBreak/>
        <w:t>Adjunto(s): Recomendación de Suspensión de Inscripción</w:t>
      </w:r>
      <w:r w:rsidRPr="00DC2CA1">
        <w:rPr>
          <w:color w:val="000000"/>
        </w:rPr>
        <w:t xml:space="preserve"> </w:t>
      </w:r>
    </w:p>
    <w:p w14:paraId="0000004E" w14:textId="157C326D" w:rsidR="00F674C5" w:rsidRPr="00DC2CA1" w:rsidRDefault="00751DA9" w:rsidP="00A0315E">
      <w:pPr>
        <w:pStyle w:val="BodyText1"/>
        <w:rPr>
          <w:color w:val="000000"/>
        </w:rPr>
      </w:pPr>
      <w:proofErr w:type="spellStart"/>
      <w:r w:rsidRPr="00DC2CA1">
        <w:t>cc</w:t>
      </w:r>
      <w:proofErr w:type="spellEnd"/>
      <w:r w:rsidRPr="00DC2CA1">
        <w:t xml:space="preserve">:      Jennifer Weaver, Primer Asistente del </w:t>
      </w:r>
      <w:r w:rsidR="006B02CE" w:rsidRPr="00DC2CA1">
        <w:t>fiscal general</w:t>
      </w:r>
      <w:r w:rsidRPr="00DC2CA1">
        <w:br/>
      </w:r>
      <w:proofErr w:type="spellStart"/>
      <w:r w:rsidRPr="00DC2CA1">
        <w:t>Crystal</w:t>
      </w:r>
      <w:proofErr w:type="spellEnd"/>
      <w:r w:rsidRPr="00DC2CA1">
        <w:t xml:space="preserve"> </w:t>
      </w:r>
      <w:proofErr w:type="spellStart"/>
      <w:r w:rsidRPr="00DC2CA1">
        <w:t>Littrell</w:t>
      </w:r>
      <w:proofErr w:type="spellEnd"/>
      <w:r w:rsidRPr="00DC2CA1">
        <w:t>, Unidad de Control de Fraude en Medicaid</w:t>
      </w:r>
      <w:r w:rsidRPr="00DC2CA1">
        <w:br/>
        <w:t>HHS, Oficina del Inspector General</w:t>
      </w:r>
    </w:p>
    <w:p w14:paraId="5B3C7C0A" w14:textId="77777777" w:rsidR="00F0324D" w:rsidRDefault="00C14B25" w:rsidP="00F0324D">
      <w:pPr>
        <w:pStyle w:val="NoSpacing"/>
        <w:pBdr>
          <w:bottom w:val="single" w:sz="12" w:space="1" w:color="auto"/>
        </w:pBdr>
      </w:pPr>
      <w:r>
        <w:br w:type="page"/>
      </w:r>
      <w:r w:rsidR="00F0324D" w:rsidRPr="000E10FE">
        <w:lastRenderedPageBreak/>
        <w:t>Re: Recomendación de Suspensión de Inscripción</w:t>
      </w:r>
      <w:r w:rsidR="00F0324D" w:rsidRPr="000E10FE">
        <w:br/>
        <w:t xml:space="preserve">Nombre del Proveedor: </w:t>
      </w:r>
      <w:r w:rsidR="00F0324D" w:rsidRPr="002B65C6">
        <w:rPr>
          <w:highlight w:val="yellow"/>
        </w:rPr>
        <w:t>PROVEEDOR</w:t>
      </w:r>
      <w:r w:rsidR="00F0324D" w:rsidRPr="000E10FE">
        <w:br/>
        <w:t xml:space="preserve">Número de Proveedor: </w:t>
      </w:r>
      <w:r w:rsidR="00F0324D" w:rsidRPr="002B65C6">
        <w:rPr>
          <w:highlight w:val="yellow"/>
        </w:rPr>
        <w:t>PID</w:t>
      </w:r>
      <w:r w:rsidR="00F0324D" w:rsidRPr="000E10FE">
        <w:br/>
        <w:t xml:space="preserve">Revisor: Sarah </w:t>
      </w:r>
      <w:proofErr w:type="spellStart"/>
      <w:r w:rsidR="00F0324D" w:rsidRPr="000E10FE">
        <w:t>Geduldig</w:t>
      </w:r>
      <w:proofErr w:type="spellEnd"/>
      <w:r w:rsidR="00F0324D" w:rsidRPr="000E10FE">
        <w:br/>
        <w:t xml:space="preserve">Fecha: </w:t>
      </w:r>
      <w:r w:rsidR="00F0324D" w:rsidRPr="000F7317">
        <w:rPr>
          <w:highlight w:val="yellow"/>
        </w:rPr>
        <w:t>FECHA</w:t>
      </w:r>
    </w:p>
    <w:p w14:paraId="00000054" w14:textId="77777777" w:rsidR="00F674C5" w:rsidRPr="00DC2CA1" w:rsidRDefault="00F674C5"/>
    <w:p w14:paraId="257F3C16" w14:textId="77777777" w:rsidR="00CA783D" w:rsidRPr="00DC2CA1" w:rsidRDefault="00CA78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HCPF identificó un presunto esquema de crimen organizado o fraude organizado en curso que impacta el programa de asistencia médica estatal involucrando el Transporte Médico No Urgente (NEMT).</w:t>
      </w:r>
    </w:p>
    <w:p w14:paraId="775325B9" w14:textId="77777777" w:rsidR="00CA783D" w:rsidRPr="00DC2CA1" w:rsidRDefault="00CA783D" w:rsidP="00CA783D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56" w14:textId="2939146E" w:rsidR="00F674C5" w:rsidRPr="00DC2CA1" w:rsidRDefault="00CA78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Los siguientes factores fueron considerados en determinar que existe un presunto esquema de crimen organizado o fraude organizado y que este proveedor es parte de este supuesto esquema</w:t>
      </w:r>
      <w:r w:rsidRPr="00DC2CA1">
        <w:rPr>
          <w:color w:val="000000"/>
        </w:rPr>
        <w:t xml:space="preserve">: </w:t>
      </w:r>
    </w:p>
    <w:p w14:paraId="00000057" w14:textId="7641A966" w:rsidR="00F674C5" w:rsidRPr="00DC2CA1" w:rsidRDefault="009B7A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El esquema involucra tres o más proveedores</w:t>
      </w:r>
      <w:r w:rsidRPr="00DC2CA1">
        <w:rPr>
          <w:color w:val="000000"/>
        </w:rPr>
        <w:t>.</w:t>
      </w:r>
    </w:p>
    <w:p w14:paraId="00000058" w14:textId="14092FF1" w:rsidR="00F674C5" w:rsidRPr="00DC2CA1" w:rsidRDefault="009B7A8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HCPF ha identificado más de 275 proveedores quienes nosotros creemos están facturando inapropiadamente por los servicios de NEMT</w:t>
      </w:r>
      <w:r w:rsidRPr="00DC2CA1">
        <w:rPr>
          <w:color w:val="000000"/>
        </w:rPr>
        <w:t xml:space="preserve">. </w:t>
      </w:r>
    </w:p>
    <w:p w14:paraId="00000059" w14:textId="569EBD74" w:rsidR="00F674C5" w:rsidRPr="00DC2CA1" w:rsidRDefault="009B7A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El esquema involucra una cantidad que colectivamente supera $1,000,000 de dólares</w:t>
      </w:r>
      <w:r w:rsidRPr="00DC2CA1">
        <w:rPr>
          <w:color w:val="000000"/>
        </w:rPr>
        <w:t>.</w:t>
      </w:r>
    </w:p>
    <w:p w14:paraId="0000005A" w14:textId="4C874582" w:rsidR="00F674C5" w:rsidRPr="00DC2CA1" w:rsidRDefault="009B7A8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HCPF ha identificado más de $45,000,000 de dólares en reclamos sospechosamente facturados inapropiadamente</w:t>
      </w:r>
      <w:r w:rsidRPr="00DC2CA1">
        <w:rPr>
          <w:color w:val="000000"/>
        </w:rPr>
        <w:t xml:space="preserve">. </w:t>
      </w:r>
    </w:p>
    <w:p w14:paraId="0000005B" w14:textId="5CC864AC" w:rsidR="00F674C5" w:rsidRDefault="009B7A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 xml:space="preserve">. El esquema involucra una o más de las siguientes prácticas de facturación inapropiadas que indican un patrón de abuso según lo definido en la Sección 8.076.1.1. </w:t>
      </w:r>
      <w:r w:rsidRPr="000E10FE">
        <w:t>Estas prácticas incluyen</w:t>
      </w:r>
      <w:r>
        <w:rPr>
          <w:color w:val="000000"/>
        </w:rPr>
        <w:t xml:space="preserve">: </w:t>
      </w:r>
    </w:p>
    <w:p w14:paraId="00000062" w14:textId="0BBE2148" w:rsidR="00F674C5" w:rsidRPr="00DC2CA1" w:rsidRDefault="001500AC" w:rsidP="001500AC">
      <w:pPr>
        <w:pStyle w:val="ListBullet"/>
      </w:pPr>
      <w:r w:rsidRPr="00DC2CA1">
        <w:t>Dar a los miembros regalos o incentivos por encima de un valor nominal.</w:t>
      </w:r>
      <w:r w:rsidRPr="00DC2CA1">
        <w:br/>
      </w:r>
      <w:proofErr w:type="spellStart"/>
      <w:r w:rsidRPr="00DC2CA1">
        <w:t>ii</w:t>
      </w:r>
      <w:proofErr w:type="spellEnd"/>
      <w:r w:rsidRPr="00DC2CA1">
        <w:t>. Subir múltiples miembros en el mismo vehículo.</w:t>
      </w:r>
      <w:r w:rsidRPr="00DC2CA1">
        <w:br/>
      </w:r>
      <w:proofErr w:type="spellStart"/>
      <w:r w:rsidRPr="00DC2CA1">
        <w:t>iii</w:t>
      </w:r>
      <w:proofErr w:type="spellEnd"/>
      <w:r w:rsidRPr="00DC2CA1">
        <w:t>. Proveer viajes a los miembros que no son del proveedor más cercano disponible o proporcionado de la manera más rentable.</w:t>
      </w:r>
      <w:r w:rsidRPr="00DC2CA1">
        <w:br/>
      </w:r>
      <w:proofErr w:type="spellStart"/>
      <w:r w:rsidRPr="00DC2CA1">
        <w:t>iv</w:t>
      </w:r>
      <w:proofErr w:type="spellEnd"/>
      <w:r w:rsidRPr="00DC2CA1">
        <w:t>. Someter reclamos por viajes proporcionados a miembros que están a más de 25 millas sin la documentación adecuada.</w:t>
      </w:r>
      <w:r w:rsidRPr="00DC2CA1">
        <w:br/>
        <w:t>v. Someter reclamos por viajes que no son para servicios cubiertos por Medicaid.</w:t>
      </w:r>
      <w:r w:rsidRPr="00DC2CA1">
        <w:br/>
        <w:t>vi. Someter reclamos por viajes que ponen en riesgo la salud, seguridad y bienestar de los miembros.</w:t>
      </w:r>
      <w:r w:rsidRPr="00DC2CA1">
        <w:br/>
      </w:r>
      <w:proofErr w:type="spellStart"/>
      <w:r w:rsidRPr="00DC2CA1">
        <w:t>vii</w:t>
      </w:r>
      <w:proofErr w:type="spellEnd"/>
      <w:r w:rsidRPr="00DC2CA1">
        <w:t>. Someter reclamos por viajes a miembros sin la debida documentación de la información requerida para esos viajes, incluyendo, pero no limitado a vehículo utilizado, conductor que prestó el servicio, confirmación de la identidad del miembro, hora y dirección de recogida, y hora y dirección de entrega.</w:t>
      </w:r>
    </w:p>
    <w:p w14:paraId="00000063" w14:textId="64E3C2AC" w:rsidR="00F674C5" w:rsidRPr="00DC2CA1" w:rsidRDefault="00AB4F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DC2CA1">
        <w:t>El esquema involucra un aumento del volumen de reclamaciones sin explicación</w:t>
      </w:r>
      <w:r w:rsidRPr="00DC2CA1">
        <w:rPr>
          <w:color w:val="000000"/>
        </w:rPr>
        <w:t xml:space="preserve">. </w:t>
      </w:r>
    </w:p>
    <w:p w14:paraId="5C0BB51D" w14:textId="05B6ACA1" w:rsidR="00AB4FF2" w:rsidRPr="00DC2CA1" w:rsidRDefault="00AB4FF2" w:rsidP="00AB4FF2">
      <w:pPr>
        <w:pStyle w:val="ListBullet"/>
      </w:pPr>
      <w:r w:rsidRPr="00DC2CA1">
        <w:t xml:space="preserve">HCPF aumentó la tasa de reembolso por estos servicios y esperaba un aumento relacionado en las inscripciones de proveedores, resultando en un aumento en el volumen de reclamos. Sin embargo, de enero de 2023 a agosto de 2023, el cambio porcentual total pagado por el programa </w:t>
      </w:r>
      <w:r w:rsidRPr="00DC2CA1">
        <w:lastRenderedPageBreak/>
        <w:t xml:space="preserve">aumentó un 127.73%, lo cual está muy por encima de lo que </w:t>
      </w:r>
      <w:r w:rsidR="001B1845" w:rsidRPr="00DC2CA1">
        <w:t>sería</w:t>
      </w:r>
      <w:r w:rsidRPr="00DC2CA1">
        <w:t xml:space="preserve"> proyectado para un aumento en la tasa.</w:t>
      </w:r>
    </w:p>
    <w:p w14:paraId="1BE56BAC" w14:textId="77777777" w:rsidR="00AB4FF2" w:rsidRPr="00DC2CA1" w:rsidRDefault="00AB4FF2" w:rsidP="00AB4FF2">
      <w:pPr>
        <w:pStyle w:val="ListBullet"/>
        <w:numPr>
          <w:ilvl w:val="0"/>
          <w:numId w:val="0"/>
        </w:numPr>
        <w:ind w:left="2160"/>
      </w:pPr>
    </w:p>
    <w:p w14:paraId="04B043FB" w14:textId="77777777" w:rsidR="00AB4FF2" w:rsidRPr="00DC2CA1" w:rsidRDefault="00AB4FF2" w:rsidP="00AB4FF2">
      <w:r w:rsidRPr="00DC2CA1">
        <w:t>e. Los Centros Federales de Medicare y Medicaid implementaron una moratoria en la inscripción de nuevos proveedores de NEMT a partir del 1 de octubre de 2023.</w:t>
      </w:r>
    </w:p>
    <w:p w14:paraId="3B569C20" w14:textId="77777777" w:rsidR="00AB4FF2" w:rsidRPr="00DC2CA1" w:rsidRDefault="00AB4FF2" w:rsidP="00AB4FF2">
      <w:pPr>
        <w:pBdr>
          <w:top w:val="nil"/>
          <w:left w:val="nil"/>
          <w:bottom w:val="nil"/>
          <w:right w:val="nil"/>
          <w:between w:val="nil"/>
        </w:pBdr>
        <w:ind w:left="1440"/>
      </w:pPr>
    </w:p>
    <w:p w14:paraId="331DA415" w14:textId="77777777" w:rsidR="002A7B0C" w:rsidRPr="00DC2CA1" w:rsidRDefault="002A7B0C" w:rsidP="002A7B0C">
      <w:pPr>
        <w:numPr>
          <w:ilvl w:val="0"/>
          <w:numId w:val="7"/>
        </w:numPr>
        <w:spacing w:after="160" w:line="259" w:lineRule="auto"/>
      </w:pPr>
      <w:r w:rsidRPr="00DC2CA1">
        <w:t>Basado en estos factores y los datos disponibles para la revisión de este proveedor, se determina que este proveedor está involucrado en el presunto esquema de crimen organizado o fraude organizado, y por lo tanto, HCPF tiene motivos para suspender la inscripción de este proveedor.</w:t>
      </w:r>
    </w:p>
    <w:p w14:paraId="00000066" w14:textId="3CD0D8E5" w:rsidR="00F674C5" w:rsidRPr="00DC2CA1" w:rsidRDefault="00F674C5" w:rsidP="002A7B0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sectPr w:rsidR="00F674C5" w:rsidRPr="00DC2CA1">
      <w:headerReference w:type="default" r:id="rId14"/>
      <w:footerReference w:type="default" r:id="rId15"/>
      <w:footerReference w:type="first" r:id="rId16"/>
      <w:pgSz w:w="12240" w:h="15840"/>
      <w:pgMar w:top="720" w:right="1080" w:bottom="1440" w:left="1080" w:header="432" w:footer="576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Trish Grodzicki - HCPF" w:date="2024-12-23T21:32:00Z" w:initials="">
    <w:p w14:paraId="00000072" w14:textId="77777777" w:rsidR="00F674C5" w:rsidRDefault="00C14B2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May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not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hear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back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from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RR.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She's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busy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. 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did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share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with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her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via email and IM.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00007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72" w16cid:durableId="0000007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DAD63" w14:textId="77777777" w:rsidR="00C14B25" w:rsidRDefault="00C14B25">
      <w:r>
        <w:separator/>
      </w:r>
    </w:p>
  </w:endnote>
  <w:endnote w:type="continuationSeparator" w:id="0">
    <w:p w14:paraId="79BF04D9" w14:textId="77777777" w:rsidR="00C14B25" w:rsidRDefault="00C1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B" w14:textId="77777777" w:rsidR="00F674C5" w:rsidRDefault="00C14B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inline distT="0" distB="0" distL="0" distR="0" wp14:anchorId="579486DF" wp14:editId="6C4F670D">
              <wp:extent cx="5514975" cy="581025"/>
              <wp:effectExtent l="0" t="0" r="9525" b="9525"/>
              <wp:docPr id="1748580040" name="Rectángulo 1748580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14975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9AFFC" w14:textId="711B882E" w:rsidR="0007270F" w:rsidRPr="0007270F" w:rsidRDefault="0007270F" w:rsidP="0007270F">
                          <w:pPr>
                            <w:pStyle w:val="NoSpacing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07270F">
                            <w:rPr>
                              <w:rFonts w:ascii="Arial" w:hAnsi="Arial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Mejorando la equidad de cuidados de salud, el acceso y los resultados para las personas a las que servimos, mientras ahorramos dinero a los habitantes de Colorado en cuidados de salud y generando valor para Colorado.</w:t>
                          </w:r>
                          <w:r w:rsidRPr="0007270F">
                            <w:rPr>
                              <w:rFonts w:ascii="Arial" w:hAnsi="Arial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br/>
                            <w:t>hcpf.colorado.gov</w:t>
                          </w:r>
                        </w:p>
                        <w:p w14:paraId="41C29DB1" w14:textId="175422D9" w:rsidR="00F674C5" w:rsidRPr="00DC2CA1" w:rsidRDefault="00F674C5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79486DF" id="Rectángulo 1748580040" o:spid="_x0000_s1026" style="width:434.2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" filled="f" stroked="f">
              <v:textbox inset="0,0,0,0">
                <w:txbxContent>
                  <w:p w14:paraId="11C9AFFC" w14:textId="711B882E" w:rsidR="0007270F" w:rsidRPr="0007270F" w:rsidRDefault="0007270F" w:rsidP="0007270F">
                    <w:pPr>
                      <w:pStyle w:val="NoSpacing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07270F"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  <w:t>Mejorando la equidad de cuidados de salud, el acceso y los resultados para las personas a las que servimos, mientras ahorramos dinero a los habitantes de Colorado en cuidados de salud y generando valor para Colorado.</w:t>
                    </w:r>
                    <w:r w:rsidRPr="0007270F"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  <w:br/>
                      <w:t>hcpf.colorado.gov</w:t>
                    </w:r>
                  </w:p>
                  <w:p w14:paraId="41C29DB1" w14:textId="175422D9" w:rsidR="00F674C5" w:rsidRPr="00DC2CA1" w:rsidRDefault="00F674C5">
                    <w:pPr>
                      <w:jc w:val="right"/>
                      <w:textDirection w:val="btLr"/>
                    </w:pP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  <w:sz w:val="20"/>
        <w:szCs w:val="20"/>
      </w:rPr>
      <w:t xml:space="preserve">   </w:t>
    </w:r>
    <w:r>
      <w:rPr>
        <w:noProof/>
        <w:color w:val="000000"/>
        <w:sz w:val="20"/>
        <w:szCs w:val="20"/>
      </w:rPr>
      <w:drawing>
        <wp:inline distT="0" distB="0" distL="0" distR="0" wp14:anchorId="7806F7A5" wp14:editId="3E575E97">
          <wp:extent cx="18288" cy="438912"/>
          <wp:effectExtent l="0" t="0" r="0" b="0"/>
          <wp:docPr id="174858004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" cy="4389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0"/>
        <w:szCs w:val="20"/>
      </w:rPr>
      <w:t xml:space="preserve">  </w:t>
    </w:r>
    <w:r>
      <w:rPr>
        <w:noProof/>
        <w:color w:val="000000"/>
        <w:sz w:val="20"/>
        <w:szCs w:val="20"/>
      </w:rPr>
      <w:drawing>
        <wp:inline distT="0" distB="0" distL="0" distR="0" wp14:anchorId="38D4A531" wp14:editId="50D21693">
          <wp:extent cx="573156" cy="571654"/>
          <wp:effectExtent l="0" t="0" r="0" b="0"/>
          <wp:docPr id="1748580042" name="image2.png" descr="State of Colorado Se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tate of Colorado Seal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6" cy="5716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C" w14:textId="77777777" w:rsidR="00F674C5" w:rsidRDefault="00C14B2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  <w:sz w:val="20"/>
        <w:szCs w:val="20"/>
      </w:rPr>
    </w:pPr>
    <w:bookmarkStart w:id="7" w:name="_heading=h.30j0zll" w:colFirst="0" w:colLast="0"/>
    <w:bookmarkEnd w:id="7"/>
    <w:r>
      <w:rPr>
        <w:noProof/>
        <w:color w:val="000000"/>
        <w:sz w:val="20"/>
        <w:szCs w:val="20"/>
      </w:rPr>
      <mc:AlternateContent>
        <mc:Choice Requires="wps">
          <w:drawing>
            <wp:inline distT="0" distB="0" distL="0" distR="0" wp14:anchorId="26B8F413" wp14:editId="20783B3F">
              <wp:extent cx="5460365" cy="638175"/>
              <wp:effectExtent l="0" t="0" r="0" b="0"/>
              <wp:docPr id="1748580039" name="Rectángulo 17485800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20580" y="3465675"/>
                        <a:ext cx="545084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7A136" w14:textId="77777777" w:rsidR="00F674C5" w:rsidRDefault="00F674C5">
                          <w:pPr>
                            <w:jc w:val="right"/>
                            <w:textDirection w:val="btLr"/>
                          </w:pPr>
                        </w:p>
                        <w:p w14:paraId="1EA0707B" w14:textId="77777777" w:rsidR="00F674C5" w:rsidRDefault="00C14B25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Improving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health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care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equity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access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and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outcomes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for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the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people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we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serve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while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saving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Coloradans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money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on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health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care and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driving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value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for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Colorado.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br/>
                            <w:t>hcpf.colorado.gov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6B8F413" id="Rectángulo 1748580039" o:spid="_x0000_s1027" style="width:429.9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" filled="f" stroked="f">
              <v:textbox inset="0,0,0,0">
                <w:txbxContent>
                  <w:p w14:paraId="2C67A136" w14:textId="77777777" w:rsidR="00F674C5" w:rsidRDefault="00F674C5">
                    <w:pPr>
                      <w:jc w:val="right"/>
                      <w:textDirection w:val="btLr"/>
                    </w:pPr>
                  </w:p>
                  <w:p w14:paraId="1EA0707B" w14:textId="77777777" w:rsidR="00F674C5" w:rsidRDefault="00C14B25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Improving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health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care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equity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,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access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and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outcomes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for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the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people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we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serve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while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br/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saving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Coloradans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money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on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health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care and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driving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value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for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Colorado.</w:t>
                    </w: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br/>
                      <w:t>hcpf.colorado.gov</w:t>
                    </w:r>
                  </w:p>
                </w:txbxContent>
              </v:textbox>
              <w10:anchorlock/>
            </v:rect>
          </w:pict>
        </mc:Fallback>
      </mc:AlternateContent>
    </w:r>
    <w:r>
      <w:rPr>
        <w:color w:val="000000"/>
        <w:sz w:val="20"/>
        <w:szCs w:val="20"/>
      </w:rPr>
      <w:t xml:space="preserve">   </w:t>
    </w:r>
    <w:r>
      <w:rPr>
        <w:noProof/>
        <w:color w:val="000000"/>
        <w:sz w:val="20"/>
        <w:szCs w:val="20"/>
      </w:rPr>
      <w:drawing>
        <wp:inline distT="0" distB="0" distL="0" distR="0" wp14:anchorId="3F859829" wp14:editId="032B202F">
          <wp:extent cx="18288" cy="438912"/>
          <wp:effectExtent l="0" t="0" r="0" b="0"/>
          <wp:docPr id="17485800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88" cy="4389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0"/>
        <w:szCs w:val="20"/>
      </w:rPr>
      <w:t xml:space="preserve">  </w:t>
    </w:r>
    <w:r>
      <w:rPr>
        <w:noProof/>
        <w:color w:val="000000"/>
        <w:sz w:val="20"/>
        <w:szCs w:val="20"/>
      </w:rPr>
      <w:drawing>
        <wp:inline distT="0" distB="0" distL="0" distR="0" wp14:anchorId="287E62E6" wp14:editId="13A4D166">
          <wp:extent cx="573156" cy="571654"/>
          <wp:effectExtent l="0" t="0" r="0" b="0"/>
          <wp:docPr id="1748580044" name="image2.png" descr="State of Colorado Se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tate of Colorado Seal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6" cy="5716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EBB34" w14:textId="77777777" w:rsidR="00C14B25" w:rsidRDefault="00C14B25">
      <w:r>
        <w:separator/>
      </w:r>
    </w:p>
  </w:footnote>
  <w:footnote w:type="continuationSeparator" w:id="0">
    <w:p w14:paraId="75525760" w14:textId="77777777" w:rsidR="00C14B25" w:rsidRDefault="00C14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7" w14:textId="77777777" w:rsidR="00F674C5" w:rsidRDefault="00F674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0000068" w14:textId="1022F144" w:rsidR="00F674C5" w:rsidRPr="00DC2CA1" w:rsidRDefault="00F861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proofErr w:type="spellStart"/>
    <w:r w:rsidRPr="00DC2CA1">
      <w:rPr>
        <w:color w:val="000000"/>
      </w:rPr>
      <w:t>Pagina</w:t>
    </w:r>
    <w:proofErr w:type="spellEnd"/>
    <w:r w:rsidRPr="00DC2CA1">
      <w:rPr>
        <w:color w:val="000000"/>
      </w:rPr>
      <w:t xml:space="preserve"> </w:t>
    </w:r>
    <w:r>
      <w:rPr>
        <w:color w:val="000000"/>
      </w:rPr>
      <w:fldChar w:fldCharType="begin"/>
    </w:r>
    <w:r w:rsidRPr="00DC2CA1">
      <w:rPr>
        <w:color w:val="000000"/>
      </w:rPr>
      <w:instrText>PAGE</w:instrText>
    </w:r>
    <w:r>
      <w:rPr>
        <w:color w:val="000000"/>
      </w:rPr>
      <w:fldChar w:fldCharType="separate"/>
    </w:r>
    <w:r w:rsidR="0007270F" w:rsidRPr="00DC2CA1">
      <w:rPr>
        <w:noProof/>
        <w:color w:val="000000"/>
      </w:rPr>
      <w:t>2</w:t>
    </w:r>
    <w:r>
      <w:rPr>
        <w:color w:val="000000"/>
      </w:rPr>
      <w:fldChar w:fldCharType="end"/>
    </w:r>
  </w:p>
  <w:p w14:paraId="0000006A" w14:textId="163D8371" w:rsidR="00F674C5" w:rsidRPr="00DC2CA1" w:rsidRDefault="00F861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40"/>
      <w:rPr>
        <w:color w:val="000000"/>
      </w:rPr>
    </w:pPr>
    <w:r w:rsidRPr="00DC2CA1">
      <w:rPr>
        <w:b/>
        <w:bCs/>
        <w:color w:val="808080" w:themeColor="background1" w:themeShade="80"/>
      </w:rPr>
      <w:t>Notificación de Acción Adversa: Suspensión de Inscripción del Proveedor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5361"/>
    <w:multiLevelType w:val="multilevel"/>
    <w:tmpl w:val="F84E86EC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color w:val="282924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3E1A40"/>
    <w:multiLevelType w:val="multilevel"/>
    <w:tmpl w:val="67CC7B52"/>
    <w:lvl w:ilvl="0">
      <w:start w:val="1"/>
      <w:numFmt w:val="bullet"/>
      <w:pStyle w:val="ListBullet2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FA445EA"/>
    <w:multiLevelType w:val="multilevel"/>
    <w:tmpl w:val="DF36D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pStyle w:val="ListBullet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33BF6"/>
    <w:multiLevelType w:val="multilevel"/>
    <w:tmpl w:val="2C2E45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F25CB2"/>
    <w:multiLevelType w:val="multilevel"/>
    <w:tmpl w:val="D6D8DAFE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64B1FBB"/>
    <w:multiLevelType w:val="hybridMultilevel"/>
    <w:tmpl w:val="F3F22F7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C5"/>
    <w:rsid w:val="00000A39"/>
    <w:rsid w:val="000537E2"/>
    <w:rsid w:val="0007270F"/>
    <w:rsid w:val="000E28F1"/>
    <w:rsid w:val="00137ABD"/>
    <w:rsid w:val="001500AC"/>
    <w:rsid w:val="00170AB1"/>
    <w:rsid w:val="001B1845"/>
    <w:rsid w:val="00214A79"/>
    <w:rsid w:val="002168CC"/>
    <w:rsid w:val="002A2972"/>
    <w:rsid w:val="002A7B0C"/>
    <w:rsid w:val="0040660E"/>
    <w:rsid w:val="00496BD7"/>
    <w:rsid w:val="00573DC8"/>
    <w:rsid w:val="006B02CE"/>
    <w:rsid w:val="00751DA9"/>
    <w:rsid w:val="007F1A92"/>
    <w:rsid w:val="008478E2"/>
    <w:rsid w:val="008762E5"/>
    <w:rsid w:val="00956FC5"/>
    <w:rsid w:val="00967A8B"/>
    <w:rsid w:val="009827E4"/>
    <w:rsid w:val="009B517E"/>
    <w:rsid w:val="009B7A8E"/>
    <w:rsid w:val="00A0315E"/>
    <w:rsid w:val="00A74A46"/>
    <w:rsid w:val="00AB4FF2"/>
    <w:rsid w:val="00AF4FAF"/>
    <w:rsid w:val="00B13A10"/>
    <w:rsid w:val="00C0053D"/>
    <w:rsid w:val="00C14B25"/>
    <w:rsid w:val="00CA783D"/>
    <w:rsid w:val="00DA5296"/>
    <w:rsid w:val="00DC2CA1"/>
    <w:rsid w:val="00DD386F"/>
    <w:rsid w:val="00EB2D21"/>
    <w:rsid w:val="00F0324D"/>
    <w:rsid w:val="00F674C5"/>
    <w:rsid w:val="00F773D1"/>
    <w:rsid w:val="00F8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315FA6"/>
  <w15:docId w15:val="{754749B4-B36E-46FF-BD92-C5966213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4"/>
        <w:szCs w:val="24"/>
        <w:lang w:val="en-US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F4"/>
    <w:rPr>
      <w:lang w:val="es-NI"/>
    </w:rPr>
  </w:style>
  <w:style w:type="paragraph" w:styleId="Heading1">
    <w:name w:val="heading 1"/>
    <w:basedOn w:val="Normal"/>
    <w:next w:val="BodyText1"/>
    <w:link w:val="Heading1Char"/>
    <w:uiPriority w:val="9"/>
    <w:qFormat/>
    <w:rsid w:val="00C0314D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2"/>
    <w:link w:val="Heading2Char"/>
    <w:uiPriority w:val="9"/>
    <w:semiHidden/>
    <w:unhideWhenUsed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Text1">
    <w:name w:val="Body Text 1"/>
    <w:basedOn w:val="Normal"/>
    <w:qFormat/>
    <w:rsid w:val="00B82A44"/>
    <w:pPr>
      <w:spacing w:after="120"/>
    </w:pPr>
  </w:style>
  <w:style w:type="character" w:customStyle="1" w:styleId="Heading3Char">
    <w:name w:val="Heading 3 Char"/>
    <w:basedOn w:val="DefaultParagraphFont"/>
    <w:link w:val="Heading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BodyText2">
    <w:name w:val="Body Text 2"/>
    <w:basedOn w:val="BodyText1"/>
    <w:link w:val="BodyText2Char"/>
    <w:rsid w:val="00CC6D31"/>
  </w:style>
  <w:style w:type="character" w:customStyle="1" w:styleId="BodyText2Char">
    <w:name w:val="Body Text 2 Char"/>
    <w:basedOn w:val="DefaultParagraphFont"/>
    <w:link w:val="BodyText2"/>
    <w:rsid w:val="00CC6D31"/>
    <w:rPr>
      <w:rFonts w:ascii="Tahoma" w:eastAsia="Times New Roman" w:hAnsi="Tahoma"/>
      <w:lang w:eastAsia="en-US"/>
    </w:rPr>
  </w:style>
  <w:style w:type="character" w:customStyle="1" w:styleId="Heading4Char">
    <w:name w:val="Heading 4 Char"/>
    <w:basedOn w:val="DefaultParagraphFont"/>
    <w:link w:val="Heading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autoRedefine/>
    <w:qFormat/>
    <w:rsid w:val="00AD731F"/>
    <w:pPr>
      <w:tabs>
        <w:tab w:val="center" w:pos="4320"/>
        <w:tab w:val="right" w:pos="8640"/>
      </w:tabs>
      <w:spacing w:before="120" w:line="200" w:lineRule="exact"/>
      <w:ind w:left="1872"/>
      <w:contextualSpacing/>
    </w:pPr>
    <w:rPr>
      <w:sz w:val="16"/>
    </w:rPr>
  </w:style>
  <w:style w:type="character" w:customStyle="1" w:styleId="returnaddressChar">
    <w:name w:val="return address Char"/>
    <w:basedOn w:val="DefaultParagraphFont"/>
    <w:link w:val="returnaddress"/>
    <w:rsid w:val="00AD731F"/>
    <w:rPr>
      <w:sz w:val="16"/>
    </w:rPr>
  </w:style>
  <w:style w:type="paragraph" w:customStyle="1" w:styleId="InsideAddress">
    <w:name w:val="Inside Address"/>
    <w:basedOn w:val="Normal"/>
    <w:qFormat/>
    <w:rsid w:val="00B92C88"/>
    <w:pPr>
      <w:spacing w:before="240" w:after="360"/>
      <w:contextualSpacing/>
    </w:p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C0314D"/>
    <w:pPr>
      <w:suppressAutoHyphens/>
      <w:spacing w:after="240"/>
    </w:pPr>
  </w:style>
  <w:style w:type="character" w:customStyle="1" w:styleId="BodyTextChar">
    <w:name w:val="Body Text Char"/>
    <w:basedOn w:val="DefaultParagraphFont"/>
    <w:link w:val="BodyText"/>
    <w:rsid w:val="00C0314D"/>
    <w:rPr>
      <w:rFonts w:ascii="Tahoma" w:eastAsia="Times New Roman" w:hAnsi="Tahoma"/>
      <w:lang w:eastAsia="en-US"/>
    </w:rPr>
  </w:style>
  <w:style w:type="character" w:styleId="Emphasis">
    <w:name w:val="Emphasis"/>
    <w:basedOn w:val="DefaultParagraphFont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Heading1Char">
    <w:name w:val="Heading 1 Char"/>
    <w:link w:val="Heading1"/>
    <w:uiPriority w:val="9"/>
    <w:rsid w:val="00C0314D"/>
    <w:rPr>
      <w:rFonts w:ascii="Tahoma" w:eastAsia="Times New Roman" w:hAnsi="Tahoma" w:cs="Arial"/>
      <w:b/>
      <w:bCs/>
      <w:kern w:val="32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</w:style>
  <w:style w:type="character" w:customStyle="1" w:styleId="Heading2Char">
    <w:name w:val="Heading 2 Char"/>
    <w:link w:val="Heading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Bullet">
    <w:name w:val="List Bullet"/>
    <w:basedOn w:val="Normal"/>
    <w:autoRedefine/>
    <w:uiPriority w:val="99"/>
    <w:qFormat/>
    <w:rsid w:val="001500AC"/>
    <w:pPr>
      <w:numPr>
        <w:ilvl w:val="2"/>
        <w:numId w:val="1"/>
      </w:numPr>
      <w:spacing w:before="120" w:after="240"/>
      <w:contextualSpacing/>
    </w:pPr>
  </w:style>
  <w:style w:type="paragraph" w:styleId="ListBullet2">
    <w:name w:val="List Bullet 2"/>
    <w:basedOn w:val="Normal"/>
    <w:uiPriority w:val="99"/>
    <w:rsid w:val="00A10A24"/>
    <w:pPr>
      <w:numPr>
        <w:numId w:val="2"/>
      </w:numPr>
      <w:spacing w:before="120" w:after="240"/>
      <w:ind w:left="2160" w:hanging="720"/>
      <w:contextualSpacing/>
    </w:pPr>
  </w:style>
  <w:style w:type="paragraph" w:styleId="ListNumber">
    <w:name w:val="List Number"/>
    <w:basedOn w:val="Normal"/>
    <w:rsid w:val="00A10A24"/>
    <w:pPr>
      <w:numPr>
        <w:numId w:val="4"/>
      </w:numPr>
      <w:spacing w:before="120" w:after="240"/>
      <w:ind w:left="1440"/>
    </w:pPr>
  </w:style>
  <w:style w:type="paragraph" w:styleId="ListNumber2">
    <w:name w:val="List Number 2"/>
    <w:basedOn w:val="Normal"/>
    <w:rsid w:val="00A10A24"/>
    <w:pPr>
      <w:tabs>
        <w:tab w:val="num" w:pos="720"/>
      </w:tabs>
      <w:spacing w:before="120" w:after="240"/>
      <w:ind w:left="2160" w:hanging="720"/>
      <w:contextualSpacing/>
    </w:pPr>
  </w:style>
  <w:style w:type="character" w:styleId="Hyperlink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A965ED"/>
    <w:pPr>
      <w:spacing w:before="360" w:after="360"/>
    </w:pPr>
  </w:style>
  <w:style w:type="character" w:customStyle="1" w:styleId="DateChar">
    <w:name w:val="Date Char"/>
    <w:basedOn w:val="DefaultParagraphFont"/>
    <w:link w:val="Date"/>
    <w:rsid w:val="00A965ED"/>
    <w:rPr>
      <w:rFonts w:ascii="Tahoma" w:eastAsia="Times New Roman" w:hAnsi="Tahoma"/>
      <w:lang w:eastAsia="en-US"/>
    </w:rPr>
  </w:style>
  <w:style w:type="paragraph" w:styleId="Header">
    <w:name w:val="header"/>
    <w:basedOn w:val="Normal"/>
    <w:link w:val="HeaderCh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30092"/>
    <w:rPr>
      <w:rFonts w:ascii="Tahoma" w:eastAsia="Times New Roman" w:hAnsi="Tahoma"/>
      <w:b/>
      <w:lang w:eastAsia="en-US"/>
    </w:rPr>
  </w:style>
  <w:style w:type="paragraph" w:styleId="Footer">
    <w:name w:val="footer"/>
    <w:basedOn w:val="Normal"/>
    <w:link w:val="FooterChar"/>
    <w:autoRedefine/>
    <w:uiPriority w:val="99"/>
    <w:qFormat/>
    <w:rsid w:val="00693A7A"/>
    <w:pPr>
      <w:tabs>
        <w:tab w:val="center" w:pos="4680"/>
        <w:tab w:val="right" w:pos="9360"/>
      </w:tabs>
      <w:jc w:val="right"/>
    </w:pPr>
    <w:rPr>
      <w:noProof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93A7A"/>
    <w:rPr>
      <w:noProof/>
      <w:sz w:val="20"/>
    </w:rPr>
  </w:style>
  <w:style w:type="paragraph" w:styleId="Closing">
    <w:name w:val="Closing"/>
    <w:basedOn w:val="Normal"/>
    <w:link w:val="ClosingChar"/>
    <w:unhideWhenUsed/>
    <w:rsid w:val="00C0314D"/>
    <w:pPr>
      <w:spacing w:after="720"/>
    </w:pPr>
  </w:style>
  <w:style w:type="character" w:customStyle="1" w:styleId="ClosingChar">
    <w:name w:val="Closing Char"/>
    <w:basedOn w:val="DefaultParagraphFont"/>
    <w:link w:val="Closing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CommentReference">
    <w:name w:val="annotation reference"/>
    <w:basedOn w:val="DefaultParagraphFont"/>
    <w:semiHidden/>
    <w:unhideWhenUsed/>
    <w:rsid w:val="00E868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6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F55759"/>
    <w:rPr>
      <w:color w:val="800080" w:themeColor="followedHyperlink"/>
      <w:u w:val="single"/>
    </w:rPr>
  </w:style>
  <w:style w:type="paragraph" w:customStyle="1" w:styleId="Logoheader">
    <w:name w:val="Logo header"/>
    <w:basedOn w:val="Normal"/>
    <w:autoRedefine/>
    <w:qFormat/>
    <w:rsid w:val="0050198C"/>
    <w:pPr>
      <w:spacing w:after="600" w:line="260" w:lineRule="exact"/>
      <w:ind w:right="720"/>
    </w:pPr>
    <w:rPr>
      <w:noProof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7C4572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CA2E34"/>
    <w:pPr>
      <w:ind w:left="720"/>
      <w:contextualSpacing/>
    </w:pPr>
  </w:style>
  <w:style w:type="paragraph" w:styleId="Revision">
    <w:name w:val="Revision"/>
    <w:hidden/>
    <w:semiHidden/>
    <w:rsid w:val="00D91A6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07270F"/>
    <w:rPr>
      <w:rFonts w:asciiTheme="minorHAnsi" w:eastAsiaTheme="minorHAnsi" w:hAnsiTheme="minorHAnsi" w:cstheme="minorBidi"/>
      <w:kern w:val="2"/>
      <w:sz w:val="22"/>
      <w:szCs w:val="22"/>
      <w:lang w:val="es-419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rah.geduldig@state.co.u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vance.lexis.com/documentpage/?pdmfid=1000516&amp;crid=04b821e7-27b5-4c87-a13d-c89fcc811fbf&amp;nodeid=ABAAAFAABAAEAAE&amp;nodepath=%2fROOT%2fABA%2fABAAAF%2fABAAAFAAB%2fABAAAFAABAAE%2fABAAAFAABAAEAAE&amp;level=5&amp;haschildren=&amp;populated=false&amp;title=25.5-4-301.+Recoveries+-+overpayments+-+penalties+-+interest+-+adjustments+-+liens+-+review+or+audit+procedures+-+definitions+-+repeal.&amp;config=014FJAAyNGJkY2Y4Zi1mNjgyLTRkN2YtYmE4OS03NTYzNzYzOTg0OGEKAFBvZENhdGFsb2d592qv2Kywlf8caKqYROP5&amp;pddocfullpath=%2fshared%2fdocument%2fstatutes-legislation%2furn%3acontentItem%3a6BCN-KC93-SD23-712C-00008-00&amp;ecomp=6gf59kk&amp;prid=07e6bd1a-cb32-4261-81eb-f5f915884c2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HCPF">
      <a:dk1>
        <a:sysClr val="windowText" lastClr="000000"/>
      </a:dk1>
      <a:lt1>
        <a:sysClr val="window" lastClr="FFFFFF"/>
      </a:lt1>
      <a:dk2>
        <a:srgbClr val="001970"/>
      </a:dk2>
      <a:lt2>
        <a:srgbClr val="FFD100"/>
      </a:lt2>
      <a:accent1>
        <a:srgbClr val="001970"/>
      </a:accent1>
      <a:accent2>
        <a:srgbClr val="245D38"/>
      </a:accent2>
      <a:accent3>
        <a:srgbClr val="6D3A5D"/>
      </a:accent3>
      <a:accent4>
        <a:srgbClr val="7A853B"/>
      </a:accent4>
      <a:accent5>
        <a:srgbClr val="35647E"/>
      </a:accent5>
      <a:accent6>
        <a:srgbClr val="C3002F"/>
      </a:accent6>
      <a:hlink>
        <a:srgbClr val="0000FF"/>
      </a:hlink>
      <a:folHlink>
        <a:srgbClr val="800080"/>
      </a:folHlink>
    </a:clrScheme>
    <a:fontScheme name="HCP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7cYF+y4foYpjDAEMeNPw0upF8w==">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Geduldig, Sarah</dc:creator>
  <cp:lastModifiedBy>Sound Ventures</cp:lastModifiedBy>
  <cp:revision>5</cp:revision>
  <dcterms:created xsi:type="dcterms:W3CDTF">2024-12-27T16:02:00Z</dcterms:created>
  <dcterms:modified xsi:type="dcterms:W3CDTF">2024-12-27T17:15:00Z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</Properties>
</file>