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E26A90" w:rsidRDefault="00C31A5F">
      <w:pPr>
        <w:rPr>
          <w:b/>
        </w:rPr>
      </w:pPr>
      <w:r>
        <w:rPr>
          <w:b/>
        </w:rPr>
        <w:t>Texto-alternativo Cómo agregar una guía del usuario para recién nacidos</w:t>
      </w:r>
    </w:p>
    <w:p w14:paraId="00000002" w14:textId="77777777" w:rsidR="00E26A90" w:rsidRDefault="00E26A90">
      <w:pPr>
        <w:rPr>
          <w:b/>
        </w:rPr>
      </w:pPr>
    </w:p>
    <w:p w14:paraId="00000003" w14:textId="65837994" w:rsidR="00E26A90" w:rsidRPr="00F64EA9" w:rsidRDefault="00C31A5F">
      <w:pPr>
        <w:numPr>
          <w:ilvl w:val="0"/>
          <w:numId w:val="1"/>
        </w:numPr>
        <w:pBdr>
          <w:top w:val="nil"/>
          <w:left w:val="nil"/>
          <w:bottom w:val="nil"/>
          <w:right w:val="nil"/>
          <w:between w:val="nil"/>
        </w:pBdr>
        <w:spacing w:after="0"/>
        <w:rPr>
          <w:bCs/>
          <w:color w:val="000000"/>
        </w:rPr>
      </w:pPr>
      <w:r w:rsidRPr="00F64EA9">
        <w:rPr>
          <w:bCs/>
          <w:color w:val="000000"/>
        </w:rPr>
        <w:t xml:space="preserve">Esta es una captura de pantalla del panel de control de PEAK. El enlace de resumen del caso y cambios en el </w:t>
      </w:r>
      <w:r w:rsidR="00F64EA9">
        <w:rPr>
          <w:bCs/>
          <w:color w:val="000000"/>
        </w:rPr>
        <w:t>reporte</w:t>
      </w:r>
      <w:r w:rsidRPr="00F64EA9">
        <w:rPr>
          <w:bCs/>
          <w:color w:val="000000"/>
        </w:rPr>
        <w:t>, ubicado debajo de administrar mis beneficios</w:t>
      </w:r>
      <w:r w:rsidRPr="00F64EA9">
        <w:rPr>
          <w:bCs/>
          <w:color w:val="000000"/>
        </w:rPr>
        <w:t xml:space="preserve"> está resaltado en rojo.</w:t>
      </w:r>
    </w:p>
    <w:p w14:paraId="00000004" w14:textId="77777777" w:rsidR="00E26A90" w:rsidRPr="00F64EA9" w:rsidRDefault="00C31A5F">
      <w:pPr>
        <w:numPr>
          <w:ilvl w:val="0"/>
          <w:numId w:val="1"/>
        </w:numPr>
        <w:pBdr>
          <w:top w:val="nil"/>
          <w:left w:val="nil"/>
          <w:bottom w:val="nil"/>
          <w:right w:val="nil"/>
          <w:between w:val="nil"/>
        </w:pBdr>
        <w:spacing w:after="0"/>
        <w:rPr>
          <w:bCs/>
          <w:color w:val="000000"/>
        </w:rPr>
      </w:pPr>
      <w:r w:rsidRPr="00F64EA9">
        <w:rPr>
          <w:bCs/>
          <w:color w:val="000000"/>
        </w:rPr>
        <w:t xml:space="preserve">Esta es una captura de pantalla de la página de resumen del caso. La </w:t>
      </w:r>
      <w:r w:rsidRPr="00F64EA9">
        <w:rPr>
          <w:bCs/>
          <w:color w:val="000000"/>
        </w:rPr>
        <w:t>sección de miembros del hogar, ubicada debajo del hogar, está resaltada en rojo.</w:t>
      </w:r>
    </w:p>
    <w:p w14:paraId="00000005" w14:textId="77777777" w:rsidR="00E26A90" w:rsidRPr="00F64EA9" w:rsidRDefault="00C31A5F">
      <w:pPr>
        <w:numPr>
          <w:ilvl w:val="0"/>
          <w:numId w:val="1"/>
        </w:numPr>
        <w:pBdr>
          <w:top w:val="nil"/>
          <w:left w:val="nil"/>
          <w:bottom w:val="nil"/>
          <w:right w:val="nil"/>
          <w:between w:val="nil"/>
        </w:pBdr>
        <w:rPr>
          <w:bCs/>
          <w:color w:val="000000"/>
        </w:rPr>
      </w:pPr>
      <w:r w:rsidRPr="00F64EA9">
        <w:rPr>
          <w:bCs/>
          <w:color w:val="000000"/>
        </w:rPr>
        <w:t>Esta es una captura de pantalla de la página de miembros del hogar. El botón agregar está resaltado en rojo.</w:t>
      </w:r>
    </w:p>
    <w:p w14:paraId="00000006" w14:textId="77777777" w:rsidR="00E26A90" w:rsidRDefault="00C31A5F">
      <w:pPr>
        <w:numPr>
          <w:ilvl w:val="0"/>
          <w:numId w:val="1"/>
        </w:numPr>
        <w:pBdr>
          <w:top w:val="nil"/>
          <w:left w:val="nil"/>
          <w:bottom w:val="nil"/>
          <w:right w:val="nil"/>
          <w:between w:val="nil"/>
        </w:pBdr>
        <w:spacing w:after="0" w:line="288" w:lineRule="auto"/>
        <w:rPr>
          <w:rFonts w:ascii="EB Garamond" w:eastAsia="EB Garamond" w:hAnsi="EB Garamond" w:cs="EB Garamond"/>
          <w:color w:val="000000"/>
          <w:sz w:val="24"/>
          <w:szCs w:val="24"/>
        </w:rPr>
      </w:pPr>
      <w:r>
        <w:rPr>
          <w:rFonts w:ascii="EB Garamond" w:eastAsia="EB Garamond" w:hAnsi="EB Garamond" w:cs="EB Garamond"/>
          <w:color w:val="000000"/>
          <w:sz w:val="24"/>
          <w:szCs w:val="24"/>
        </w:rPr>
        <w:t>Esto es una captura de pantalla de la página de miembros del hogar</w:t>
      </w:r>
      <w:r>
        <w:rPr>
          <w:rFonts w:ascii="EB Garamond" w:eastAsia="EB Garamond" w:hAnsi="EB Garamond" w:cs="EB Garamond"/>
          <w:color w:val="000000"/>
          <w:sz w:val="24"/>
          <w:szCs w:val="24"/>
        </w:rPr>
        <w:t>. Si el recién nacido tiene menos de 1 año, los usuarios pueden elegir qué miembro del hogar es la madre y seleccionar guardar para continuar. Esta sección está resaltada en rojo.</w:t>
      </w:r>
    </w:p>
    <w:p w14:paraId="00000007" w14:textId="77777777" w:rsidR="00E26A90" w:rsidRDefault="00C31A5F">
      <w:pPr>
        <w:numPr>
          <w:ilvl w:val="0"/>
          <w:numId w:val="1"/>
        </w:numPr>
        <w:pBdr>
          <w:top w:val="nil"/>
          <w:left w:val="nil"/>
          <w:bottom w:val="nil"/>
          <w:right w:val="nil"/>
          <w:between w:val="nil"/>
        </w:pBdr>
        <w:spacing w:after="0" w:line="288" w:lineRule="auto"/>
        <w:rPr>
          <w:rFonts w:ascii="EB Garamond" w:eastAsia="EB Garamond" w:hAnsi="EB Garamond" w:cs="EB Garamond"/>
          <w:color w:val="000000"/>
          <w:sz w:val="24"/>
          <w:szCs w:val="24"/>
        </w:rPr>
      </w:pPr>
      <w:r>
        <w:rPr>
          <w:rFonts w:ascii="EB Garamond" w:eastAsia="EB Garamond" w:hAnsi="EB Garamond" w:cs="EB Garamond"/>
          <w:color w:val="000000"/>
          <w:sz w:val="24"/>
          <w:szCs w:val="24"/>
        </w:rPr>
        <w:t>Esto es una captura de pantalla de la página del nuevo miembro del hogar. La</w:t>
      </w:r>
      <w:r>
        <w:rPr>
          <w:rFonts w:ascii="EB Garamond" w:eastAsia="EB Garamond" w:hAnsi="EB Garamond" w:cs="EB Garamond"/>
          <w:color w:val="000000"/>
          <w:sz w:val="24"/>
          <w:szCs w:val="24"/>
        </w:rPr>
        <w:t>s opciones de selección de programas están resaltadas en rojo.</w:t>
      </w:r>
    </w:p>
    <w:p w14:paraId="00000008" w14:textId="77777777" w:rsidR="00E26A90" w:rsidRDefault="00C31A5F">
      <w:pPr>
        <w:numPr>
          <w:ilvl w:val="0"/>
          <w:numId w:val="1"/>
        </w:numPr>
        <w:pBdr>
          <w:top w:val="nil"/>
          <w:left w:val="nil"/>
          <w:bottom w:val="nil"/>
          <w:right w:val="nil"/>
          <w:between w:val="nil"/>
        </w:pBdr>
        <w:spacing w:after="0" w:line="288" w:lineRule="auto"/>
        <w:rPr>
          <w:rFonts w:ascii="EB Garamond" w:eastAsia="EB Garamond" w:hAnsi="EB Garamond" w:cs="EB Garamond"/>
          <w:color w:val="000000"/>
          <w:sz w:val="24"/>
          <w:szCs w:val="24"/>
        </w:rPr>
      </w:pPr>
      <w:r>
        <w:rPr>
          <w:rFonts w:ascii="EB Garamond" w:eastAsia="EB Garamond" w:hAnsi="EB Garamond" w:cs="EB Garamond"/>
          <w:color w:val="000000"/>
          <w:sz w:val="24"/>
          <w:szCs w:val="24"/>
        </w:rPr>
        <w:t>Esto es una captura de pantalla de la página de relaciones familiares. Si la madre no está en el hogar, los usuarios pueden tener que seleccionar cómo el recién nacido está relacionado con toda</w:t>
      </w:r>
      <w:r>
        <w:rPr>
          <w:rFonts w:ascii="EB Garamond" w:eastAsia="EB Garamond" w:hAnsi="EB Garamond" w:cs="EB Garamond"/>
          <w:color w:val="000000"/>
          <w:sz w:val="24"/>
          <w:szCs w:val="24"/>
        </w:rPr>
        <w:t>s las personas del hogar.</w:t>
      </w:r>
    </w:p>
    <w:p w14:paraId="00000009" w14:textId="093FB2A5" w:rsidR="00E26A90" w:rsidRDefault="00C31A5F">
      <w:pPr>
        <w:numPr>
          <w:ilvl w:val="0"/>
          <w:numId w:val="1"/>
        </w:numPr>
        <w:pBdr>
          <w:top w:val="nil"/>
          <w:left w:val="nil"/>
          <w:bottom w:val="nil"/>
          <w:right w:val="nil"/>
          <w:between w:val="nil"/>
        </w:pBdr>
        <w:spacing w:after="0" w:line="288" w:lineRule="auto"/>
        <w:rPr>
          <w:rFonts w:ascii="EB Garamond" w:eastAsia="EB Garamond" w:hAnsi="EB Garamond" w:cs="EB Garamond"/>
          <w:color w:val="000000"/>
          <w:sz w:val="24"/>
          <w:szCs w:val="24"/>
        </w:rPr>
      </w:pPr>
      <w:r>
        <w:rPr>
          <w:rFonts w:ascii="EB Garamond" w:eastAsia="EB Garamond" w:hAnsi="EB Garamond" w:cs="EB Garamond"/>
          <w:color w:val="000000"/>
          <w:sz w:val="24"/>
          <w:szCs w:val="24"/>
        </w:rPr>
        <w:t xml:space="preserve">Esto es una captura de pantalla de la página de firmar y </w:t>
      </w:r>
      <w:r>
        <w:rPr>
          <w:rFonts w:ascii="EB Garamond" w:eastAsia="EB Garamond" w:hAnsi="EB Garamond" w:cs="EB Garamond"/>
          <w:sz w:val="24"/>
          <w:szCs w:val="24"/>
        </w:rPr>
        <w:t>someter un</w:t>
      </w:r>
      <w:r>
        <w:rPr>
          <w:rFonts w:ascii="EB Garamond" w:eastAsia="EB Garamond" w:hAnsi="EB Garamond" w:cs="EB Garamond"/>
          <w:color w:val="000000"/>
          <w:sz w:val="24"/>
          <w:szCs w:val="24"/>
        </w:rPr>
        <w:t xml:space="preserve"> reporte</w:t>
      </w:r>
      <w:r>
        <w:rPr>
          <w:rFonts w:ascii="EB Garamond" w:eastAsia="EB Garamond" w:hAnsi="EB Garamond" w:cs="EB Garamond"/>
          <w:color w:val="000000"/>
          <w:sz w:val="24"/>
          <w:szCs w:val="24"/>
        </w:rPr>
        <w:t xml:space="preserve"> de cambios. Los derechos y responsabilidades y la sección de firma están resaltados en rojo.</w:t>
      </w:r>
    </w:p>
    <w:p w14:paraId="0000000A" w14:textId="6DB40BB8" w:rsidR="00E26A90" w:rsidRDefault="00C31A5F">
      <w:pPr>
        <w:numPr>
          <w:ilvl w:val="0"/>
          <w:numId w:val="1"/>
        </w:numPr>
        <w:pBdr>
          <w:top w:val="nil"/>
          <w:left w:val="nil"/>
          <w:bottom w:val="nil"/>
          <w:right w:val="nil"/>
          <w:between w:val="nil"/>
        </w:pBdr>
        <w:spacing w:after="0" w:line="288" w:lineRule="auto"/>
        <w:rPr>
          <w:rFonts w:ascii="EB Garamond" w:eastAsia="EB Garamond" w:hAnsi="EB Garamond" w:cs="EB Garamond"/>
          <w:color w:val="000000"/>
          <w:sz w:val="24"/>
          <w:szCs w:val="24"/>
        </w:rPr>
      </w:pPr>
      <w:r>
        <w:rPr>
          <w:rFonts w:ascii="EB Garamond" w:eastAsia="EB Garamond" w:hAnsi="EB Garamond" w:cs="EB Garamond"/>
          <w:color w:val="000000"/>
          <w:sz w:val="24"/>
          <w:szCs w:val="24"/>
        </w:rPr>
        <w:t>Una captura de pantalla de la página Éxito que se muestra des</w:t>
      </w:r>
      <w:r>
        <w:rPr>
          <w:rFonts w:ascii="EB Garamond" w:eastAsia="EB Garamond" w:hAnsi="EB Garamond" w:cs="EB Garamond"/>
          <w:color w:val="000000"/>
          <w:sz w:val="24"/>
          <w:szCs w:val="24"/>
        </w:rPr>
        <w:t>pués de someter un cambio. El número de rastreo</w:t>
      </w:r>
      <w:r>
        <w:rPr>
          <w:rFonts w:ascii="EB Garamond" w:eastAsia="EB Garamond" w:hAnsi="EB Garamond" w:cs="EB Garamond"/>
          <w:color w:val="000000"/>
          <w:sz w:val="24"/>
          <w:szCs w:val="24"/>
        </w:rPr>
        <w:t xml:space="preserve"> se resalta en rojo cerca de la parte superior de la página.</w:t>
      </w:r>
    </w:p>
    <w:p w14:paraId="0000000B" w14:textId="77777777" w:rsidR="00E26A90" w:rsidRDefault="00E26A90">
      <w:pPr>
        <w:pBdr>
          <w:top w:val="nil"/>
          <w:left w:val="nil"/>
          <w:bottom w:val="nil"/>
          <w:right w:val="nil"/>
          <w:between w:val="nil"/>
        </w:pBdr>
        <w:spacing w:after="0" w:line="288" w:lineRule="auto"/>
        <w:rPr>
          <w:rFonts w:ascii="EB Garamond" w:eastAsia="EB Garamond" w:hAnsi="EB Garamond" w:cs="EB Garamond"/>
          <w:color w:val="000000"/>
          <w:sz w:val="24"/>
          <w:szCs w:val="24"/>
        </w:rPr>
      </w:pPr>
    </w:p>
    <w:sectPr w:rsidR="00E26A9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Aptos">
    <w:altName w:val="Calibri"/>
    <w:charset w:val="00"/>
    <w:family w:val="auto"/>
    <w:pitch w:val="default"/>
  </w:font>
  <w:font w:name="Aptos Display">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MinionPro-Regular">
    <w:panose1 w:val="00000000000000000000"/>
    <w:charset w:val="00"/>
    <w:family w:val="roman"/>
    <w:notTrueType/>
    <w:pitch w:val="default"/>
  </w:font>
  <w:font w:name="EB Garamond">
    <w:charset w:val="00"/>
    <w:family w:val="auto"/>
    <w:pitch w:val="variable"/>
    <w:sig w:usb0="E00002FF" w:usb1="020004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D328A2"/>
    <w:multiLevelType w:val="multilevel"/>
    <w:tmpl w:val="2BEEAEDE"/>
    <w:lvl w:ilvl="0">
      <w:start w:val="1"/>
      <w:numFmt w:val="bullet"/>
      <w:lvlText w:val="●"/>
      <w:lvlJc w:val="left"/>
      <w:pPr>
        <w:ind w:left="720" w:hanging="720"/>
      </w:pPr>
      <w:rPr>
        <w:rFonts w:ascii="Noto Sans Symbols" w:eastAsia="Noto Sans Symbols" w:hAnsi="Noto Sans Symbols" w:cs="Noto Sans Symbols"/>
      </w:r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A90"/>
    <w:rsid w:val="008D4788"/>
    <w:rsid w:val="00C31A5F"/>
    <w:rsid w:val="00E26A90"/>
    <w:rsid w:val="00F64EA9"/>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BBE40"/>
  <w15:docId w15:val="{5B68D3C7-FAA7-474A-8999-F86FA5542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2"/>
        <w:szCs w:val="22"/>
        <w:lang w:val="es-NI" w:eastAsia="es-419"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D12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D12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D123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D123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D123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D123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D123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D123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D123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7D12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7D123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D123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D123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D123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D123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D123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123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123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123C"/>
    <w:rPr>
      <w:rFonts w:eastAsiaTheme="majorEastAsia" w:cstheme="majorBidi"/>
      <w:color w:val="272727" w:themeColor="text1" w:themeTint="D8"/>
    </w:rPr>
  </w:style>
  <w:style w:type="character" w:customStyle="1" w:styleId="TtuloCar">
    <w:name w:val="Título Car"/>
    <w:basedOn w:val="Fuentedeprrafopredeter"/>
    <w:link w:val="Ttulo"/>
    <w:uiPriority w:val="10"/>
    <w:rsid w:val="007D123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Pr>
      <w:color w:val="595959"/>
      <w:sz w:val="28"/>
      <w:szCs w:val="28"/>
    </w:rPr>
  </w:style>
  <w:style w:type="character" w:customStyle="1" w:styleId="SubttuloCar">
    <w:name w:val="Subtítulo Car"/>
    <w:basedOn w:val="Fuentedeprrafopredeter"/>
    <w:link w:val="Subttulo"/>
    <w:uiPriority w:val="11"/>
    <w:rsid w:val="007D123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123C"/>
    <w:pPr>
      <w:spacing w:before="160"/>
      <w:jc w:val="center"/>
    </w:pPr>
    <w:rPr>
      <w:i/>
      <w:iCs/>
      <w:color w:val="404040" w:themeColor="text1" w:themeTint="BF"/>
    </w:rPr>
  </w:style>
  <w:style w:type="character" w:customStyle="1" w:styleId="CitaCar">
    <w:name w:val="Cita Car"/>
    <w:basedOn w:val="Fuentedeprrafopredeter"/>
    <w:link w:val="Cita"/>
    <w:uiPriority w:val="29"/>
    <w:rsid w:val="007D123C"/>
    <w:rPr>
      <w:i/>
      <w:iCs/>
      <w:color w:val="404040" w:themeColor="text1" w:themeTint="BF"/>
    </w:rPr>
  </w:style>
  <w:style w:type="paragraph" w:styleId="Prrafodelista">
    <w:name w:val="List Paragraph"/>
    <w:basedOn w:val="Normal"/>
    <w:uiPriority w:val="34"/>
    <w:qFormat/>
    <w:rsid w:val="007D123C"/>
    <w:pPr>
      <w:ind w:left="720"/>
      <w:contextualSpacing/>
    </w:pPr>
  </w:style>
  <w:style w:type="character" w:styleId="nfasisintenso">
    <w:name w:val="Intense Emphasis"/>
    <w:basedOn w:val="Fuentedeprrafopredeter"/>
    <w:uiPriority w:val="21"/>
    <w:qFormat/>
    <w:rsid w:val="007D123C"/>
    <w:rPr>
      <w:i/>
      <w:iCs/>
      <w:color w:val="0F4761" w:themeColor="accent1" w:themeShade="BF"/>
    </w:rPr>
  </w:style>
  <w:style w:type="paragraph" w:styleId="Citadestacada">
    <w:name w:val="Intense Quote"/>
    <w:basedOn w:val="Normal"/>
    <w:next w:val="Normal"/>
    <w:link w:val="CitadestacadaCar"/>
    <w:uiPriority w:val="30"/>
    <w:qFormat/>
    <w:rsid w:val="007D12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D123C"/>
    <w:rPr>
      <w:i/>
      <w:iCs/>
      <w:color w:val="0F4761" w:themeColor="accent1" w:themeShade="BF"/>
    </w:rPr>
  </w:style>
  <w:style w:type="character" w:styleId="Referenciaintensa">
    <w:name w:val="Intense Reference"/>
    <w:basedOn w:val="Fuentedeprrafopredeter"/>
    <w:uiPriority w:val="32"/>
    <w:qFormat/>
    <w:rsid w:val="007D123C"/>
    <w:rPr>
      <w:b/>
      <w:bCs/>
      <w:smallCaps/>
      <w:color w:val="0F4761" w:themeColor="accent1" w:themeShade="BF"/>
      <w:spacing w:val="5"/>
    </w:rPr>
  </w:style>
  <w:style w:type="paragraph" w:customStyle="1" w:styleId="NoParagraphStyle">
    <w:name w:val="[No Paragraph Style]"/>
    <w:rsid w:val="007D123C"/>
    <w:pPr>
      <w:autoSpaceDE w:val="0"/>
      <w:autoSpaceDN w:val="0"/>
      <w:adjustRightInd w:val="0"/>
      <w:spacing w:after="0" w:line="288" w:lineRule="auto"/>
      <w:textAlignment w:val="center"/>
    </w:pPr>
    <w:rPr>
      <w:rFonts w:ascii="MinionPro-Regular" w:hAnsi="MinionPro-Regular" w:cs="MinionPro-Regula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08345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pFWWJHapIUI7zn1Ksz5I2Km8cA==">CgMxLjA4AHIhMTR4UTN6X3NpX1dSRWJpMDhHaUQ1Ui0wXzVtX0duTU4z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224</Words>
  <Characters>1237</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Barrett, Aidan</dc:creator>
  <cp:lastModifiedBy>Hans Vega</cp:lastModifiedBy>
  <cp:revision>3</cp:revision>
  <dcterms:created xsi:type="dcterms:W3CDTF">2025-02-11T00:26:00Z</dcterms:created>
  <dcterms:modified xsi:type="dcterms:W3CDTF">2025-02-11T14:56:00Z</dcterms:modified>
</cp:coreProperties>
</file>