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58E16" w14:textId="77777777" w:rsidR="00A2272F" w:rsidRPr="002E2015" w:rsidRDefault="002B7C31">
      <w:pPr>
        <w:pBdr>
          <w:top w:val="nil"/>
          <w:left w:val="nil"/>
          <w:bottom w:val="nil"/>
          <w:right w:val="nil"/>
          <w:between w:val="nil"/>
        </w:pBdr>
        <w:spacing w:after="600" w:line="260" w:lineRule="auto"/>
        <w:ind w:right="720"/>
        <w:rPr>
          <w:color w:val="595959"/>
          <w:lang w:val="es-NI"/>
        </w:rPr>
      </w:pPr>
      <w:bookmarkStart w:id="0" w:name="_Hlk196986198"/>
      <w:bookmarkEnd w:id="0"/>
      <w:r w:rsidRPr="002E2015">
        <w:rPr>
          <w:noProof/>
          <w:lang w:val="es-NI"/>
        </w:rPr>
        <w:drawing>
          <wp:anchor distT="0" distB="0" distL="114300" distR="114300" simplePos="0" relativeHeight="251658240" behindDoc="0" locked="0" layoutInCell="1" hidden="0" allowOverlap="1" wp14:anchorId="332D9A92" wp14:editId="778FB4E4">
            <wp:simplePos x="0" y="0"/>
            <wp:positionH relativeFrom="column">
              <wp:posOffset>1</wp:posOffset>
            </wp:positionH>
            <wp:positionV relativeFrom="paragraph">
              <wp:posOffset>0</wp:posOffset>
            </wp:positionV>
            <wp:extent cx="2724785" cy="466090"/>
            <wp:effectExtent l="0" t="0" r="0" b="0"/>
            <wp:wrapSquare wrapText="bothSides" distT="0" distB="0" distL="114300" distR="114300"/>
            <wp:docPr id="5" name="image4.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4.png" descr="Colorado Department of Health Care Policy and Financing logo"/>
                    <pic:cNvPicPr preferRelativeResize="0"/>
                  </pic:nvPicPr>
                  <pic:blipFill>
                    <a:blip r:embed="rId10"/>
                    <a:srcRect/>
                    <a:stretch>
                      <a:fillRect/>
                    </a:stretch>
                  </pic:blipFill>
                  <pic:spPr>
                    <a:xfrm>
                      <a:off x="0" y="0"/>
                      <a:ext cx="2724785" cy="466090"/>
                    </a:xfrm>
                    <a:prstGeom prst="rect">
                      <a:avLst/>
                    </a:prstGeom>
                    <a:ln/>
                  </pic:spPr>
                </pic:pic>
              </a:graphicData>
            </a:graphic>
          </wp:anchor>
        </w:drawing>
      </w:r>
    </w:p>
    <w:p w14:paraId="7C58989D" w14:textId="77777777" w:rsidR="00A2272F" w:rsidRPr="00A4538D" w:rsidRDefault="002B7C31">
      <w:pPr>
        <w:pBdr>
          <w:top w:val="nil"/>
          <w:left w:val="nil"/>
          <w:bottom w:val="nil"/>
          <w:right w:val="nil"/>
          <w:between w:val="nil"/>
        </w:pBdr>
        <w:spacing w:before="120" w:line="200" w:lineRule="auto"/>
        <w:ind w:left="1872"/>
        <w:rPr>
          <w:color w:val="000000"/>
          <w:sz w:val="18"/>
          <w:szCs w:val="18"/>
          <w:lang w:val="en-US"/>
        </w:rPr>
      </w:pPr>
      <w:r w:rsidRPr="00A4538D">
        <w:rPr>
          <w:color w:val="000000"/>
          <w:sz w:val="18"/>
          <w:szCs w:val="18"/>
          <w:lang w:val="en-US"/>
        </w:rPr>
        <w:t xml:space="preserve">303 E. 17th </w:t>
      </w:r>
      <w:r w:rsidRPr="00A4538D">
        <w:rPr>
          <w:sz w:val="18"/>
          <w:szCs w:val="18"/>
          <w:lang w:val="en-US"/>
        </w:rPr>
        <w:t>Ave. Suite 1100</w:t>
      </w:r>
    </w:p>
    <w:p w14:paraId="6DE3A8D5" w14:textId="77777777" w:rsidR="00A2272F" w:rsidRPr="00A4538D" w:rsidRDefault="002B7C31">
      <w:pPr>
        <w:pBdr>
          <w:top w:val="nil"/>
          <w:left w:val="nil"/>
          <w:bottom w:val="nil"/>
          <w:right w:val="nil"/>
          <w:between w:val="nil"/>
        </w:pBdr>
        <w:spacing w:line="200" w:lineRule="auto"/>
        <w:ind w:left="1872"/>
        <w:rPr>
          <w:color w:val="000000"/>
          <w:sz w:val="18"/>
          <w:szCs w:val="18"/>
          <w:lang w:val="en-US"/>
        </w:rPr>
      </w:pPr>
      <w:r w:rsidRPr="00A4538D">
        <w:rPr>
          <w:color w:val="000000"/>
          <w:sz w:val="18"/>
          <w:szCs w:val="18"/>
          <w:lang w:val="en-US"/>
        </w:rPr>
        <w:t>Denver, CO   80203</w:t>
      </w:r>
    </w:p>
    <w:p w14:paraId="51D0DF80" w14:textId="2F905A43" w:rsidR="00A2272F" w:rsidRPr="002E2015" w:rsidRDefault="00630D95">
      <w:pPr>
        <w:pStyle w:val="Title"/>
        <w:rPr>
          <w:lang w:val="es-NI"/>
        </w:rPr>
      </w:pPr>
      <w:r w:rsidRPr="002E2015">
        <w:rPr>
          <w:lang w:val="es-NI"/>
        </w:rPr>
        <w:t>NUEVA Hoja informativa sobre la exención para niños con necesidades sanitarias complejas (CwCHN)</w:t>
      </w:r>
    </w:p>
    <w:p w14:paraId="551B0F89" w14:textId="69CC3268" w:rsidR="00A2272F" w:rsidRPr="002E2015" w:rsidRDefault="00A017D1">
      <w:pPr>
        <w:pStyle w:val="Subtitle"/>
        <w:rPr>
          <w:lang w:val="es-NI"/>
        </w:rPr>
      </w:pPr>
      <w:r>
        <w:t>f</w:t>
      </w:r>
      <w:r w:rsidR="003208BA" w:rsidRPr="00A017D1">
        <w:t>ebrero</w:t>
      </w:r>
      <w:r w:rsidR="002B7C31" w:rsidRPr="002E2015">
        <w:rPr>
          <w:lang w:val="es-NI"/>
        </w:rPr>
        <w:t xml:space="preserve"> 2025</w:t>
      </w:r>
    </w:p>
    <w:p w14:paraId="0A2FD30A" w14:textId="654D5F99" w:rsidR="00A2272F" w:rsidRPr="002E2015" w:rsidRDefault="00630D95">
      <w:pPr>
        <w:pStyle w:val="Heading1"/>
        <w:rPr>
          <w:lang w:val="es-NI"/>
        </w:rPr>
      </w:pPr>
      <w:r w:rsidRPr="002E2015">
        <w:rPr>
          <w:lang w:val="es-NI"/>
        </w:rPr>
        <w:t xml:space="preserve">¿Qué es la </w:t>
      </w:r>
      <w:bookmarkStart w:id="1" w:name="_Hlk196926533"/>
      <w:r w:rsidRPr="002E2015">
        <w:rPr>
          <w:lang w:val="es-NI"/>
        </w:rPr>
        <w:t>exención para niños con necesidades sanitarias complejas</w:t>
      </w:r>
      <w:bookmarkEnd w:id="1"/>
      <w:r w:rsidRPr="002E2015">
        <w:rPr>
          <w:lang w:val="es-NI"/>
        </w:rPr>
        <w:t xml:space="preserve"> (CwCHN)?</w:t>
      </w:r>
      <w:r w:rsidR="002B7C31" w:rsidRPr="002E2015">
        <w:rPr>
          <w:lang w:val="es-NI"/>
        </w:rPr>
        <w:t xml:space="preserve"> </w:t>
      </w:r>
      <w:r w:rsidR="002B7C31" w:rsidRPr="002E2015">
        <w:rPr>
          <w:lang w:val="es-NI"/>
        </w:rPr>
        <w:tab/>
      </w:r>
    </w:p>
    <w:p w14:paraId="67BFD90F" w14:textId="2C9F285C" w:rsidR="00A2272F" w:rsidRPr="002E2015" w:rsidRDefault="00630D95">
      <w:pPr>
        <w:rPr>
          <w:lang w:val="es-NI"/>
        </w:rPr>
      </w:pPr>
      <w:r w:rsidRPr="002E2015">
        <w:rPr>
          <w:lang w:val="es-NI"/>
        </w:rPr>
        <w:t xml:space="preserve">La exención para servicios infantil en el hogar y la comunidad (CHCBS) </w:t>
      </w:r>
      <w:r w:rsidR="00A4538D">
        <w:rPr>
          <w:lang w:val="es-NI"/>
        </w:rPr>
        <w:t>está</w:t>
      </w:r>
      <w:r w:rsidR="00C644DD">
        <w:rPr>
          <w:lang w:val="es-NI"/>
        </w:rPr>
        <w:t xml:space="preserve"> siendo</w:t>
      </w:r>
      <w:r w:rsidRPr="002E2015">
        <w:rPr>
          <w:lang w:val="es-NI"/>
        </w:rPr>
        <w:t xml:space="preserve"> fusiona</w:t>
      </w:r>
      <w:r w:rsidR="00C644DD">
        <w:rPr>
          <w:lang w:val="es-NI"/>
        </w:rPr>
        <w:t>do</w:t>
      </w:r>
      <w:r w:rsidRPr="002E2015">
        <w:rPr>
          <w:lang w:val="es-NI"/>
        </w:rPr>
        <w:t xml:space="preserve"> con Niños con </w:t>
      </w:r>
      <w:r w:rsidR="00024A36">
        <w:rPr>
          <w:lang w:val="es-NI"/>
        </w:rPr>
        <w:t>E</w:t>
      </w:r>
      <w:r w:rsidR="00024A36" w:rsidRPr="002E2015">
        <w:rPr>
          <w:lang w:val="es-NI"/>
        </w:rPr>
        <w:t xml:space="preserve">xención </w:t>
      </w:r>
      <w:r w:rsidR="00024A36">
        <w:rPr>
          <w:lang w:val="es-NI"/>
        </w:rPr>
        <w:t xml:space="preserve">de </w:t>
      </w:r>
      <w:r w:rsidRPr="002E2015">
        <w:rPr>
          <w:lang w:val="es-NI"/>
        </w:rPr>
        <w:t xml:space="preserve">Enfermedades que Limita </w:t>
      </w:r>
      <w:r w:rsidR="00024A36">
        <w:rPr>
          <w:lang w:val="es-NI"/>
        </w:rPr>
        <w:t>su</w:t>
      </w:r>
      <w:r w:rsidRPr="002E2015">
        <w:rPr>
          <w:lang w:val="es-NI"/>
        </w:rPr>
        <w:t xml:space="preserve"> Vida (CLLI), y la exención fusionada será renombrada como la exención para niños con necesidades sanitarias complejas (CwCHN). La exención CwCHN estará </w:t>
      </w:r>
      <w:r w:rsidRPr="00A017D1">
        <w:t>disponible</w:t>
      </w:r>
      <w:r w:rsidRPr="002E2015">
        <w:rPr>
          <w:lang w:val="es-NI"/>
        </w:rPr>
        <w:t xml:space="preserve"> para los miembros que actualmente s</w:t>
      </w:r>
      <w:r w:rsidR="004C1F35">
        <w:rPr>
          <w:lang w:val="es-NI"/>
        </w:rPr>
        <w:t>on</w:t>
      </w:r>
      <w:r w:rsidRPr="002E2015">
        <w:rPr>
          <w:lang w:val="es-NI"/>
        </w:rPr>
        <w:t xml:space="preserve"> elegibles o estén inscritos </w:t>
      </w:r>
      <w:r w:rsidR="00C217E6">
        <w:rPr>
          <w:lang w:val="es-NI"/>
        </w:rPr>
        <w:t>ya sea</w:t>
      </w:r>
      <w:r w:rsidRPr="002E2015">
        <w:rPr>
          <w:lang w:val="es-NI"/>
        </w:rPr>
        <w:t xml:space="preserve"> </w:t>
      </w:r>
      <w:r w:rsidR="00C217E6">
        <w:rPr>
          <w:lang w:val="es-NI"/>
        </w:rPr>
        <w:t xml:space="preserve">en </w:t>
      </w:r>
      <w:r w:rsidRPr="002E2015">
        <w:rPr>
          <w:lang w:val="es-NI"/>
        </w:rPr>
        <w:t xml:space="preserve">las exenciones CLLI o CHCBS. Los servicios disponibles en la exención fusionada CwCHN incluirán todos los servicios </w:t>
      </w:r>
      <w:r w:rsidR="004709D7">
        <w:rPr>
          <w:lang w:val="es-NI"/>
        </w:rPr>
        <w:t>en</w:t>
      </w:r>
      <w:r w:rsidRPr="002E2015">
        <w:rPr>
          <w:lang w:val="es-NI"/>
        </w:rPr>
        <w:t xml:space="preserve"> la exención CLLI, con la adición del </w:t>
      </w:r>
      <w:bookmarkStart w:id="2" w:name="_Hlk196926979"/>
      <w:r w:rsidRPr="002E2015">
        <w:rPr>
          <w:lang w:val="es-NI"/>
        </w:rPr>
        <w:t xml:space="preserve">Beneficio de Educación para el Bienestar </w:t>
      </w:r>
      <w:bookmarkEnd w:id="2"/>
      <w:r w:rsidRPr="002E2015">
        <w:rPr>
          <w:lang w:val="es-NI"/>
        </w:rPr>
        <w:t xml:space="preserve">(WEB), y los miembros también tendrán acceso a todos los servicios bajo </w:t>
      </w:r>
      <w:bookmarkStart w:id="3" w:name="_Hlk196928155"/>
      <w:r w:rsidRPr="002E2015">
        <w:rPr>
          <w:lang w:val="es-NI"/>
        </w:rPr>
        <w:t xml:space="preserve">la Primera Opción de la Comunidad </w:t>
      </w:r>
      <w:bookmarkEnd w:id="3"/>
      <w:r w:rsidRPr="002E2015">
        <w:rPr>
          <w:lang w:val="es-NI"/>
        </w:rPr>
        <w:t>(CFC) a partir del 1 de julio de 2025</w:t>
      </w:r>
      <w:r w:rsidR="002B7C31" w:rsidRPr="002E2015">
        <w:rPr>
          <w:lang w:val="es-NI"/>
        </w:rPr>
        <w:t xml:space="preserve">. </w:t>
      </w:r>
    </w:p>
    <w:p w14:paraId="45F6F7A7" w14:textId="3E9A2429" w:rsidR="00A2272F" w:rsidRPr="002E2015" w:rsidRDefault="00630D95" w:rsidP="00E7474E">
      <w:pPr>
        <w:pStyle w:val="Heading2"/>
        <w:rPr>
          <w:lang w:val="es-NI"/>
        </w:rPr>
      </w:pPr>
      <w:bookmarkStart w:id="4" w:name="_oqhwwl1svcg4" w:colFirst="0" w:colLast="0"/>
      <w:bookmarkEnd w:id="4"/>
      <w:r w:rsidRPr="002E2015">
        <w:rPr>
          <w:lang w:val="es-NI"/>
        </w:rPr>
        <w:t>¿Qué servicios estarán disponibles a través de la exención de CwCHN</w:t>
      </w:r>
      <w:r w:rsidR="002B7C31" w:rsidRPr="002E2015">
        <w:rPr>
          <w:lang w:val="es-NI"/>
        </w:rPr>
        <w:t>?</w:t>
      </w:r>
    </w:p>
    <w:p w14:paraId="2639FB4F" w14:textId="6D4D02AB" w:rsidR="00A2272F" w:rsidRPr="002E2015" w:rsidRDefault="003208BA">
      <w:pPr>
        <w:rPr>
          <w:lang w:val="es-NI"/>
        </w:rPr>
      </w:pPr>
      <w:r w:rsidRPr="002E2015">
        <w:rPr>
          <w:lang w:val="es-NI"/>
        </w:rPr>
        <w:t xml:space="preserve">La implementación de CFC traslada el servicio de </w:t>
      </w:r>
      <w:bookmarkStart w:id="5" w:name="_Hlk196927326"/>
      <w:r w:rsidRPr="002E2015">
        <w:rPr>
          <w:lang w:val="es-NI"/>
        </w:rPr>
        <w:t>Actividades para el mantenimiento de la Salud</w:t>
      </w:r>
      <w:bookmarkEnd w:id="5"/>
      <w:r w:rsidRPr="002E2015">
        <w:rPr>
          <w:lang w:val="es-NI"/>
        </w:rPr>
        <w:t xml:space="preserve"> (HMA) de los Servicios de asistencia en el hogar (IHSS) desde la exención CHCBS hacia CFC. Este cambio deja solamente el Beneficio de Educación para el Bienestar en la exención CHCBS. El Departamento de Política</w:t>
      </w:r>
      <w:r w:rsidR="00C73CE5">
        <w:rPr>
          <w:lang w:val="es-NI"/>
        </w:rPr>
        <w:t xml:space="preserve"> Sanitaria</w:t>
      </w:r>
      <w:r w:rsidRPr="002E2015">
        <w:rPr>
          <w:lang w:val="es-NI"/>
        </w:rPr>
        <w:t xml:space="preserve"> y </w:t>
      </w:r>
      <w:r w:rsidR="00320E2C" w:rsidRPr="002E2015">
        <w:rPr>
          <w:lang w:val="es-NI"/>
        </w:rPr>
        <w:t>Finan</w:t>
      </w:r>
      <w:r w:rsidR="00320E2C">
        <w:rPr>
          <w:lang w:val="es-NI"/>
        </w:rPr>
        <w:t>ciación</w:t>
      </w:r>
      <w:r w:rsidR="00320E2C" w:rsidRPr="002E2015">
        <w:rPr>
          <w:lang w:val="es-NI"/>
        </w:rPr>
        <w:t xml:space="preserve"> (</w:t>
      </w:r>
      <w:r w:rsidRPr="002E2015">
        <w:rPr>
          <w:lang w:val="es-NI"/>
        </w:rPr>
        <w:t>HCPF) está utilizando est</w:t>
      </w:r>
      <w:r w:rsidR="00C275D6">
        <w:rPr>
          <w:lang w:val="es-NI"/>
        </w:rPr>
        <w:t>o</w:t>
      </w:r>
      <w:r w:rsidRPr="002E2015">
        <w:rPr>
          <w:lang w:val="es-NI"/>
        </w:rPr>
        <w:t xml:space="preserve"> como una oportunidad para ampliar los beneficios para los niños al fusionar la exención CHCBS con la exención CLLI, haciendo que todos los servicios de CLLI estén disponibles para aquellos miembros que actualmente utilizan los servicios de la exención CHCBS.</w:t>
      </w:r>
    </w:p>
    <w:p w14:paraId="08B5083A" w14:textId="77777777" w:rsidR="003208BA" w:rsidRPr="002E2015" w:rsidRDefault="003208BA">
      <w:pPr>
        <w:rPr>
          <w:lang w:val="es-NI"/>
        </w:rPr>
      </w:pPr>
    </w:p>
    <w:p w14:paraId="3395C83D" w14:textId="6501FC16" w:rsidR="00A2272F" w:rsidRPr="002E2015" w:rsidRDefault="003208BA">
      <w:pPr>
        <w:rPr>
          <w:lang w:val="es-NI"/>
        </w:rPr>
      </w:pPr>
      <w:r w:rsidRPr="002E2015">
        <w:rPr>
          <w:lang w:val="es-NI"/>
        </w:rPr>
        <w:t xml:space="preserve">Los miembros que actualmente están inscritos en la exención CHCBS continuarán teniendo acceso a las Actividades para el mantenimiento de la Salud de IHSS, incluido el cuidado proporcionado por los padres, de la misma manera que lo tienen ahora; simplemente </w:t>
      </w:r>
      <w:r w:rsidR="00320E2C" w:rsidRPr="002E2015">
        <w:rPr>
          <w:lang w:val="es-NI"/>
        </w:rPr>
        <w:t>se</w:t>
      </w:r>
      <w:r w:rsidR="00320E2C">
        <w:rPr>
          <w:lang w:val="es-NI"/>
        </w:rPr>
        <w:t>rá</w:t>
      </w:r>
      <w:r w:rsidRPr="002E2015">
        <w:rPr>
          <w:lang w:val="es-NI"/>
        </w:rPr>
        <w:t xml:space="preserve"> ofrec</w:t>
      </w:r>
      <w:r w:rsidR="00C275D6">
        <w:rPr>
          <w:lang w:val="es-NI"/>
        </w:rPr>
        <w:t>ido</w:t>
      </w:r>
      <w:r w:rsidRPr="002E2015">
        <w:rPr>
          <w:lang w:val="es-NI"/>
        </w:rPr>
        <w:t xml:space="preserve"> a través de CFC en su lugar. No hay requisitos de elegibilidad adicionales para</w:t>
      </w:r>
      <w:r w:rsidR="006F5E71">
        <w:rPr>
          <w:lang w:val="es-NI"/>
        </w:rPr>
        <w:t xml:space="preserve"> </w:t>
      </w:r>
      <w:r w:rsidRPr="002E2015">
        <w:rPr>
          <w:lang w:val="es-NI"/>
        </w:rPr>
        <w:t>acced</w:t>
      </w:r>
      <w:r w:rsidR="006F5E71">
        <w:rPr>
          <w:lang w:val="es-NI"/>
        </w:rPr>
        <w:t>er</w:t>
      </w:r>
      <w:r w:rsidRPr="002E2015">
        <w:rPr>
          <w:lang w:val="es-NI"/>
        </w:rPr>
        <w:t xml:space="preserve"> a IHSS bajo CFC.</w:t>
      </w:r>
    </w:p>
    <w:p w14:paraId="071F4195" w14:textId="77777777" w:rsidR="003208BA" w:rsidRPr="002E2015" w:rsidRDefault="003208BA">
      <w:pPr>
        <w:rPr>
          <w:lang w:val="es-NI"/>
        </w:rPr>
      </w:pPr>
    </w:p>
    <w:p w14:paraId="5BE9A086" w14:textId="77777777" w:rsidR="003208BA" w:rsidRPr="002E2015" w:rsidRDefault="003208BA" w:rsidP="00AB2B07">
      <w:pPr>
        <w:rPr>
          <w:lang w:val="es-NI"/>
        </w:rPr>
      </w:pPr>
      <w:r w:rsidRPr="002E2015">
        <w:rPr>
          <w:lang w:val="es-NI"/>
        </w:rPr>
        <w:t xml:space="preserve">Los servicios de exención de CwCHN incluirán: </w:t>
      </w:r>
    </w:p>
    <w:p w14:paraId="24EADBD1" w14:textId="77777777" w:rsidR="003208BA" w:rsidRPr="002E2015" w:rsidRDefault="003208BA" w:rsidP="003208BA">
      <w:pPr>
        <w:numPr>
          <w:ilvl w:val="0"/>
          <w:numId w:val="1"/>
        </w:numPr>
        <w:rPr>
          <w:lang w:val="es-NI"/>
        </w:rPr>
      </w:pPr>
      <w:r w:rsidRPr="002E2015">
        <w:rPr>
          <w:lang w:val="es-NI"/>
        </w:rPr>
        <w:t>Servicios de Consejería/Duelo</w:t>
      </w:r>
    </w:p>
    <w:p w14:paraId="023A5468" w14:textId="77777777" w:rsidR="003208BA" w:rsidRPr="002E2015" w:rsidRDefault="003208BA" w:rsidP="003208BA">
      <w:pPr>
        <w:numPr>
          <w:ilvl w:val="0"/>
          <w:numId w:val="1"/>
        </w:numPr>
        <w:rPr>
          <w:lang w:val="es-NI"/>
        </w:rPr>
      </w:pPr>
      <w:r w:rsidRPr="002E2015">
        <w:rPr>
          <w:lang w:val="es-NI"/>
        </w:rPr>
        <w:t>Terapia Expresiva</w:t>
      </w:r>
    </w:p>
    <w:p w14:paraId="4211583B" w14:textId="77777777" w:rsidR="003208BA" w:rsidRPr="002E2015" w:rsidRDefault="003208BA" w:rsidP="003208BA">
      <w:pPr>
        <w:numPr>
          <w:ilvl w:val="0"/>
          <w:numId w:val="1"/>
        </w:numPr>
        <w:rPr>
          <w:lang w:val="es-NI"/>
        </w:rPr>
      </w:pPr>
      <w:r w:rsidRPr="002E2015">
        <w:rPr>
          <w:lang w:val="es-NI"/>
        </w:rPr>
        <w:t>Terapia de masaje</w:t>
      </w:r>
    </w:p>
    <w:p w14:paraId="0FAB4C72" w14:textId="77777777" w:rsidR="003208BA" w:rsidRPr="002E2015" w:rsidRDefault="003208BA" w:rsidP="003208BA">
      <w:pPr>
        <w:numPr>
          <w:ilvl w:val="0"/>
          <w:numId w:val="1"/>
        </w:numPr>
        <w:rPr>
          <w:lang w:val="es-NI"/>
        </w:rPr>
      </w:pPr>
      <w:r w:rsidRPr="002E2015">
        <w:rPr>
          <w:lang w:val="es-NI"/>
        </w:rPr>
        <w:lastRenderedPageBreak/>
        <w:t>Cuidados paliativos/de apoyo</w:t>
      </w:r>
    </w:p>
    <w:p w14:paraId="39A05DD9" w14:textId="77777777" w:rsidR="003208BA" w:rsidRPr="002E2015" w:rsidRDefault="003208BA" w:rsidP="003208BA">
      <w:pPr>
        <w:numPr>
          <w:ilvl w:val="0"/>
          <w:numId w:val="1"/>
        </w:numPr>
        <w:rPr>
          <w:lang w:val="es-NI"/>
        </w:rPr>
      </w:pPr>
      <w:r w:rsidRPr="002E2015">
        <w:rPr>
          <w:lang w:val="es-NI"/>
        </w:rPr>
        <w:t>Respiro</w:t>
      </w:r>
    </w:p>
    <w:p w14:paraId="583D1CA8" w14:textId="77777777" w:rsidR="003208BA" w:rsidRPr="002E2015" w:rsidRDefault="003208BA" w:rsidP="003208BA">
      <w:pPr>
        <w:numPr>
          <w:ilvl w:val="0"/>
          <w:numId w:val="1"/>
        </w:numPr>
        <w:rPr>
          <w:lang w:val="es-NI"/>
        </w:rPr>
      </w:pPr>
      <w:r w:rsidRPr="002E2015">
        <w:rPr>
          <w:lang w:val="es-NI"/>
        </w:rPr>
        <w:t>Apoyo terapéutico para enfermedades que limitan la vida</w:t>
      </w:r>
    </w:p>
    <w:p w14:paraId="0DE87011" w14:textId="79B1B8EC" w:rsidR="00A2272F" w:rsidRPr="002E2015" w:rsidRDefault="003208BA">
      <w:pPr>
        <w:numPr>
          <w:ilvl w:val="0"/>
          <w:numId w:val="1"/>
        </w:numPr>
        <w:rPr>
          <w:lang w:val="es-NI"/>
        </w:rPr>
      </w:pPr>
      <w:r w:rsidRPr="002E2015">
        <w:rPr>
          <w:lang w:val="es-NI"/>
        </w:rPr>
        <w:t xml:space="preserve">Beneficio de Educación para el Bienestar </w:t>
      </w:r>
      <w:r w:rsidR="002B7C31" w:rsidRPr="002E2015">
        <w:rPr>
          <w:lang w:val="es-NI"/>
        </w:rPr>
        <w:t xml:space="preserve">(WEB) </w:t>
      </w:r>
    </w:p>
    <w:p w14:paraId="291FF4F9" w14:textId="77777777" w:rsidR="00A2272F" w:rsidRPr="002E2015" w:rsidRDefault="00A2272F">
      <w:pPr>
        <w:rPr>
          <w:lang w:val="es-NI"/>
        </w:rPr>
      </w:pPr>
    </w:p>
    <w:p w14:paraId="59F6603B" w14:textId="6014BF70" w:rsidR="00A2272F" w:rsidRPr="002E2015" w:rsidRDefault="00E6571F">
      <w:pPr>
        <w:rPr>
          <w:lang w:val="es-NI"/>
        </w:rPr>
      </w:pPr>
      <w:r w:rsidRPr="002E2015">
        <w:rPr>
          <w:lang w:val="es-NI"/>
        </w:rPr>
        <w:t xml:space="preserve">Los miembros inscritos en la exención CwCHCN también tendrán acceso a todos los servicios de la Primera Opción de la Comunidad (CFC) si tienen una necesidad evaluada, así como a todos los servicios necesarios de Health First Colorado. Las pautas apropiadas según la edad seguirán aplicándose al evaluar a los niños para los servicios de CFC, </w:t>
      </w:r>
      <w:r w:rsidR="0007475C">
        <w:rPr>
          <w:lang w:val="es-NI"/>
        </w:rPr>
        <w:t>los cuales están listados</w:t>
      </w:r>
      <w:r w:rsidRPr="002E2015">
        <w:rPr>
          <w:lang w:val="es-NI"/>
        </w:rPr>
        <w:t xml:space="preserve"> a continuación:</w:t>
      </w:r>
    </w:p>
    <w:p w14:paraId="082004BE" w14:textId="77777777" w:rsidR="00E6571F" w:rsidRPr="002E2015" w:rsidRDefault="00E6571F">
      <w:pPr>
        <w:rPr>
          <w:lang w:val="es-NI"/>
        </w:rPr>
      </w:pPr>
    </w:p>
    <w:p w14:paraId="4E07D975" w14:textId="77777777" w:rsidR="003208BA" w:rsidRPr="002E2015" w:rsidRDefault="003208BA" w:rsidP="003208BA">
      <w:pPr>
        <w:numPr>
          <w:ilvl w:val="0"/>
          <w:numId w:val="3"/>
        </w:numPr>
        <w:rPr>
          <w:lang w:val="es-NI"/>
        </w:rPr>
      </w:pPr>
      <w:r w:rsidRPr="002E2015">
        <w:rPr>
          <w:lang w:val="es-NI"/>
        </w:rPr>
        <w:t>Cuidado personal</w:t>
      </w:r>
    </w:p>
    <w:p w14:paraId="13BFEE95" w14:textId="0DC05374" w:rsidR="00F37158" w:rsidRPr="00F37158" w:rsidRDefault="00F37158" w:rsidP="00F37158">
      <w:pPr>
        <w:numPr>
          <w:ilvl w:val="1"/>
          <w:numId w:val="3"/>
        </w:numPr>
      </w:pPr>
      <w:r w:rsidRPr="00F37158">
        <w:t xml:space="preserve">Incluyendo la opción de utilizar los Servicios de Apoyo Concomitante Dirigido por el Consumidor (CDASS) o los Servicios de </w:t>
      </w:r>
      <w:r w:rsidR="004543FC">
        <w:t>Asistencia</w:t>
      </w:r>
      <w:r w:rsidRPr="00F37158">
        <w:t xml:space="preserve"> en el Hogar (IHSS), o los modelos tradicionales de prestación de servicios de agencia</w:t>
      </w:r>
    </w:p>
    <w:p w14:paraId="42CA04F8" w14:textId="1D73A503" w:rsidR="00A2272F" w:rsidRPr="00F37158" w:rsidRDefault="002B7C31">
      <w:pPr>
        <w:numPr>
          <w:ilvl w:val="1"/>
          <w:numId w:val="3"/>
        </w:numPr>
        <w:rPr>
          <w:lang w:val="es-NI"/>
        </w:rPr>
      </w:pPr>
      <w:r w:rsidRPr="00F37158">
        <w:rPr>
          <w:lang w:val="es-NI"/>
        </w:rPr>
        <w:t>N</w:t>
      </w:r>
      <w:r w:rsidR="00F37158">
        <w:rPr>
          <w:lang w:val="es-NI"/>
        </w:rPr>
        <w:t>UEVO</w:t>
      </w:r>
      <w:r w:rsidRPr="00F37158">
        <w:rPr>
          <w:lang w:val="es-NI"/>
        </w:rPr>
        <w:t xml:space="preserve">: </w:t>
      </w:r>
      <w:r w:rsidR="00F37158" w:rsidRPr="00F37158">
        <w:rPr>
          <w:lang w:val="es-NI"/>
        </w:rPr>
        <w:t xml:space="preserve">Tarea de Adquisición, Mantenimiento y Mejora de Habilidades (AME) </w:t>
      </w:r>
    </w:p>
    <w:p w14:paraId="5B2D6A85" w14:textId="6727FD58" w:rsidR="00A2272F" w:rsidRPr="002E2015" w:rsidRDefault="002E2015">
      <w:pPr>
        <w:numPr>
          <w:ilvl w:val="0"/>
          <w:numId w:val="3"/>
        </w:numPr>
        <w:rPr>
          <w:lang w:val="es-NI"/>
        </w:rPr>
      </w:pPr>
      <w:r w:rsidRPr="002E2015">
        <w:rPr>
          <w:lang w:val="es-NI"/>
        </w:rPr>
        <w:t>A</w:t>
      </w:r>
      <w:r w:rsidR="00BF41BA">
        <w:rPr>
          <w:lang w:val="es-NI"/>
        </w:rPr>
        <w:t xml:space="preserve">MA de </w:t>
      </w:r>
      <w:r w:rsidR="002D6A5B">
        <w:rPr>
          <w:lang w:val="es-NI"/>
        </w:rPr>
        <w:t>c</w:t>
      </w:r>
      <w:r w:rsidR="00BF41BA">
        <w:rPr>
          <w:lang w:val="es-NI"/>
        </w:rPr>
        <w:t>asa</w:t>
      </w:r>
    </w:p>
    <w:p w14:paraId="7AC91248" w14:textId="77777777" w:rsidR="003208BA" w:rsidRPr="002E2015" w:rsidRDefault="003208BA" w:rsidP="003208BA">
      <w:pPr>
        <w:numPr>
          <w:ilvl w:val="1"/>
          <w:numId w:val="3"/>
        </w:numPr>
        <w:rPr>
          <w:lang w:val="es-NI"/>
        </w:rPr>
      </w:pPr>
      <w:r w:rsidRPr="002E2015">
        <w:rPr>
          <w:lang w:val="es-NI"/>
        </w:rPr>
        <w:t>Incluyendo la opción de utilizar CDASS, IHSS o modelos tradicionales de prestación de servicios de agencia</w:t>
      </w:r>
    </w:p>
    <w:p w14:paraId="0ECF4168" w14:textId="77777777" w:rsidR="003208BA" w:rsidRPr="002E2015" w:rsidRDefault="003208BA" w:rsidP="003208BA">
      <w:pPr>
        <w:numPr>
          <w:ilvl w:val="1"/>
          <w:numId w:val="3"/>
        </w:numPr>
        <w:rPr>
          <w:lang w:val="es-NI"/>
        </w:rPr>
      </w:pPr>
      <w:r w:rsidRPr="002E2015">
        <w:rPr>
          <w:lang w:val="es-NI"/>
        </w:rPr>
        <w:t>NUEVO: Tarea de Adquisición, Mantenimiento y Mejora de Habilidades (AME)</w:t>
      </w:r>
    </w:p>
    <w:p w14:paraId="6364371F" w14:textId="7D541E9D" w:rsidR="00A2272F" w:rsidRPr="002E2015" w:rsidRDefault="003208BA">
      <w:pPr>
        <w:numPr>
          <w:ilvl w:val="0"/>
          <w:numId w:val="3"/>
        </w:numPr>
        <w:rPr>
          <w:lang w:val="es-NI"/>
        </w:rPr>
      </w:pPr>
      <w:r w:rsidRPr="002E2015">
        <w:rPr>
          <w:lang w:val="es-NI"/>
        </w:rPr>
        <w:t>Actividades para el mantenimiento de la Salud</w:t>
      </w:r>
    </w:p>
    <w:p w14:paraId="62F666C8" w14:textId="77777777" w:rsidR="003208BA" w:rsidRPr="002E2015" w:rsidRDefault="003208BA" w:rsidP="003208BA">
      <w:pPr>
        <w:numPr>
          <w:ilvl w:val="1"/>
          <w:numId w:val="3"/>
        </w:numPr>
        <w:rPr>
          <w:lang w:val="es-NI"/>
        </w:rPr>
      </w:pPr>
      <w:r w:rsidRPr="002E2015">
        <w:rPr>
          <w:lang w:val="es-NI"/>
        </w:rPr>
        <w:t>Opción de atención especializada a través del modelo de prestación de servicios de CDASS o IHSS</w:t>
      </w:r>
    </w:p>
    <w:p w14:paraId="2BF75DF2" w14:textId="77777777" w:rsidR="003208BA" w:rsidRPr="002E2015" w:rsidRDefault="003208BA" w:rsidP="003208BA">
      <w:pPr>
        <w:numPr>
          <w:ilvl w:val="0"/>
          <w:numId w:val="3"/>
        </w:numPr>
        <w:rPr>
          <w:lang w:val="es-NI"/>
        </w:rPr>
      </w:pPr>
      <w:r w:rsidRPr="002E2015">
        <w:rPr>
          <w:lang w:val="es-NI"/>
        </w:rPr>
        <w:t xml:space="preserve">Sistemas personales de respuesta a emergencias (PERS) </w:t>
      </w:r>
    </w:p>
    <w:p w14:paraId="4BDBC675" w14:textId="77777777" w:rsidR="003208BA" w:rsidRPr="002E2015" w:rsidRDefault="003208BA" w:rsidP="003208BA">
      <w:pPr>
        <w:numPr>
          <w:ilvl w:val="0"/>
          <w:numId w:val="3"/>
        </w:numPr>
        <w:rPr>
          <w:lang w:val="es-NI"/>
        </w:rPr>
      </w:pPr>
      <w:r w:rsidRPr="002E2015">
        <w:rPr>
          <w:lang w:val="es-NI"/>
        </w:rPr>
        <w:t xml:space="preserve">Recordatorios de medicamentos </w:t>
      </w:r>
    </w:p>
    <w:p w14:paraId="49596386" w14:textId="77777777" w:rsidR="003208BA" w:rsidRPr="002E2015" w:rsidRDefault="003208BA" w:rsidP="003208BA">
      <w:pPr>
        <w:numPr>
          <w:ilvl w:val="0"/>
          <w:numId w:val="3"/>
        </w:numPr>
        <w:rPr>
          <w:lang w:val="es-NI"/>
        </w:rPr>
      </w:pPr>
      <w:r w:rsidRPr="002E2015">
        <w:rPr>
          <w:lang w:val="es-NI"/>
        </w:rPr>
        <w:t xml:space="preserve">Configuración de transición </w:t>
      </w:r>
    </w:p>
    <w:p w14:paraId="054BF089" w14:textId="168FAB5C" w:rsidR="003208BA" w:rsidRPr="002E2015" w:rsidRDefault="003208BA" w:rsidP="003208BA">
      <w:pPr>
        <w:numPr>
          <w:ilvl w:val="0"/>
          <w:numId w:val="3"/>
        </w:numPr>
        <w:rPr>
          <w:lang w:val="es-NI"/>
        </w:rPr>
      </w:pPr>
      <w:r w:rsidRPr="002E2015">
        <w:rPr>
          <w:lang w:val="es-NI"/>
        </w:rPr>
        <w:t xml:space="preserve">Comidas a domicilio </w:t>
      </w:r>
    </w:p>
    <w:p w14:paraId="4D577DFA" w14:textId="1D4D9FAE" w:rsidR="003208BA" w:rsidRDefault="003208BA" w:rsidP="003208BA">
      <w:pPr>
        <w:numPr>
          <w:ilvl w:val="0"/>
          <w:numId w:val="3"/>
        </w:numPr>
        <w:rPr>
          <w:lang w:val="es-NI"/>
        </w:rPr>
      </w:pPr>
      <w:r w:rsidRPr="002E2015">
        <w:rPr>
          <w:lang w:val="es-NI"/>
        </w:rPr>
        <w:t>Soportes remotos y tecnología de soportes remotos</w:t>
      </w:r>
    </w:p>
    <w:p w14:paraId="45F390E1" w14:textId="57EC12E2" w:rsidR="00D85D2F" w:rsidRPr="002E2015" w:rsidRDefault="00D85D2F" w:rsidP="00D85D2F">
      <w:pPr>
        <w:ind w:left="720"/>
        <w:rPr>
          <w:lang w:val="es-NI"/>
        </w:rPr>
      </w:pPr>
    </w:p>
    <w:p w14:paraId="2741769D" w14:textId="169D5BF2" w:rsidR="00A2272F" w:rsidRPr="002E2015" w:rsidRDefault="00D85D2F" w:rsidP="00D85D2F">
      <w:pPr>
        <w:jc w:val="center"/>
        <w:rPr>
          <w:lang w:val="es-NI"/>
        </w:rPr>
      </w:pPr>
      <w:r w:rsidRPr="002E2015">
        <w:rPr>
          <w:noProof/>
          <w:lang w:val="es-NI"/>
        </w:rPr>
        <w:drawing>
          <wp:inline distT="0" distB="0" distL="0" distR="0" wp14:anchorId="3702CF46" wp14:editId="7C3F6CB3">
            <wp:extent cx="5356746" cy="3028950"/>
            <wp:effectExtent l="0" t="0" r="0" b="0"/>
            <wp:docPr id="6" name="image3.png" descr="Graphic explaining what is currently offered through CHCBS and CLLI waivers and what will be offered through CwCHN waiver and CFC"/>
            <wp:cNvGraphicFramePr/>
            <a:graphic xmlns:a="http://schemas.openxmlformats.org/drawingml/2006/main">
              <a:graphicData uri="http://schemas.openxmlformats.org/drawingml/2006/picture">
                <pic:pic xmlns:pic="http://schemas.openxmlformats.org/drawingml/2006/picture">
                  <pic:nvPicPr>
                    <pic:cNvPr id="0" name="image3.png" descr="Graphic explaining what is currently offered through CHCBS and CLLI waivers and what will be offered through CwCHN waiver and CFC"/>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356746" cy="3028950"/>
                    </a:xfrm>
                    <a:prstGeom prst="rect">
                      <a:avLst/>
                    </a:prstGeom>
                    <a:ln/>
                  </pic:spPr>
                </pic:pic>
              </a:graphicData>
            </a:graphic>
          </wp:inline>
        </w:drawing>
      </w:r>
    </w:p>
    <w:p w14:paraId="157025B4" w14:textId="5669D38E" w:rsidR="00A2272F" w:rsidRPr="002E2015" w:rsidRDefault="00A2272F">
      <w:pPr>
        <w:jc w:val="center"/>
        <w:rPr>
          <w:lang w:val="es-NI"/>
        </w:rPr>
      </w:pPr>
    </w:p>
    <w:p w14:paraId="0A631481" w14:textId="4C155EB0" w:rsidR="00A2272F" w:rsidRPr="002E2015" w:rsidRDefault="003208BA" w:rsidP="00E7474E">
      <w:pPr>
        <w:pStyle w:val="Heading2"/>
        <w:rPr>
          <w:lang w:val="es-NI"/>
        </w:rPr>
      </w:pPr>
      <w:bookmarkStart w:id="6" w:name="_cfp1r3bi8l72" w:colFirst="0" w:colLast="0"/>
      <w:bookmarkEnd w:id="6"/>
      <w:r w:rsidRPr="002E2015">
        <w:rPr>
          <w:lang w:val="es-NI"/>
        </w:rPr>
        <w:lastRenderedPageBreak/>
        <w:t>¿Quién es elegible para la exención de CwCHN</w:t>
      </w:r>
      <w:r w:rsidR="002B7C31" w:rsidRPr="002E2015">
        <w:rPr>
          <w:lang w:val="es-NI"/>
        </w:rPr>
        <w:t>?</w:t>
      </w:r>
    </w:p>
    <w:p w14:paraId="763E21E3" w14:textId="43BCE472" w:rsidR="003208BA" w:rsidRPr="002E2015" w:rsidRDefault="003208BA" w:rsidP="00802309">
      <w:pPr>
        <w:rPr>
          <w:lang w:val="es-NI"/>
        </w:rPr>
      </w:pPr>
      <w:r w:rsidRPr="002E2015">
        <w:rPr>
          <w:lang w:val="es-NI"/>
        </w:rPr>
        <w:t xml:space="preserve">La exención de CwCHN tendrá criterios de elegibilidad ampliados para capturar las poblaciones actuales de CHCBS y CLLI. Para ser elegible para la exención de CwCHN, </w:t>
      </w:r>
      <w:r w:rsidR="00C47B90">
        <w:rPr>
          <w:lang w:val="es-NI"/>
        </w:rPr>
        <w:t xml:space="preserve">usted </w:t>
      </w:r>
      <w:r w:rsidRPr="002E2015">
        <w:rPr>
          <w:lang w:val="es-NI"/>
        </w:rPr>
        <w:t>debe cumplir con los siguientes criterios:</w:t>
      </w:r>
    </w:p>
    <w:p w14:paraId="70F431D8" w14:textId="77777777" w:rsidR="00A2272F" w:rsidRPr="002E2015" w:rsidRDefault="00A2272F">
      <w:pPr>
        <w:rPr>
          <w:lang w:val="es-NI"/>
        </w:rPr>
      </w:pPr>
    </w:p>
    <w:p w14:paraId="3C5A0D5F" w14:textId="77777777" w:rsidR="003208BA" w:rsidRPr="002E2015" w:rsidRDefault="003208BA" w:rsidP="00E6571F">
      <w:pPr>
        <w:numPr>
          <w:ilvl w:val="0"/>
          <w:numId w:val="2"/>
        </w:numPr>
        <w:rPr>
          <w:lang w:val="es-NI"/>
        </w:rPr>
      </w:pPr>
      <w:r w:rsidRPr="002E2015">
        <w:rPr>
          <w:lang w:val="es-NI"/>
        </w:rPr>
        <w:t>Menores de 19 años</w:t>
      </w:r>
    </w:p>
    <w:p w14:paraId="3A7AD9E4" w14:textId="09164B2F" w:rsidR="00A2272F" w:rsidRPr="002E2015" w:rsidRDefault="002E2015">
      <w:pPr>
        <w:numPr>
          <w:ilvl w:val="0"/>
          <w:numId w:val="2"/>
        </w:numPr>
        <w:rPr>
          <w:lang w:val="es-NI"/>
        </w:rPr>
      </w:pPr>
      <w:r w:rsidRPr="002E2015">
        <w:rPr>
          <w:lang w:val="es-NI"/>
        </w:rPr>
        <w:t>Reunir el nivel de atención (LOC) para una instalación de enfermería o un hospital</w:t>
      </w:r>
    </w:p>
    <w:p w14:paraId="1605D819" w14:textId="241328A1" w:rsidR="00A2272F" w:rsidRPr="002E2015" w:rsidRDefault="002E2015">
      <w:pPr>
        <w:numPr>
          <w:ilvl w:val="1"/>
          <w:numId w:val="2"/>
        </w:numPr>
        <w:rPr>
          <w:lang w:val="es-NI"/>
        </w:rPr>
      </w:pPr>
      <w:r w:rsidRPr="002E2015">
        <w:rPr>
          <w:lang w:val="es-NI"/>
        </w:rPr>
        <w:t xml:space="preserve">Reunir el nivel de atención significa que un individuo tiene riesgo de ingresar a una instalación de enfermería o un hospital si no puede recibir servicios en el hogar o en la comunidad </w:t>
      </w:r>
    </w:p>
    <w:p w14:paraId="793FE981" w14:textId="33B626EF" w:rsidR="00A2272F" w:rsidRPr="002E2015" w:rsidRDefault="002E2015">
      <w:pPr>
        <w:numPr>
          <w:ilvl w:val="0"/>
          <w:numId w:val="2"/>
        </w:numPr>
        <w:rPr>
          <w:lang w:val="es-NI"/>
        </w:rPr>
      </w:pPr>
      <w:r w:rsidRPr="002E2015">
        <w:rPr>
          <w:lang w:val="es-NI"/>
        </w:rPr>
        <w:t xml:space="preserve">Cumplir con la definición de discapacidad de la Administración de Seguro Social (SSA) Federal y/o ser un beneficiario del </w:t>
      </w:r>
      <w:r w:rsidR="004172AE">
        <w:rPr>
          <w:lang w:val="es-NI"/>
        </w:rPr>
        <w:t>Seg</w:t>
      </w:r>
      <w:r w:rsidR="002639D2">
        <w:rPr>
          <w:lang w:val="es-NI"/>
        </w:rPr>
        <w:t>ur</w:t>
      </w:r>
      <w:r w:rsidR="004172AE">
        <w:rPr>
          <w:lang w:val="es-NI"/>
        </w:rPr>
        <w:t>o</w:t>
      </w:r>
      <w:r w:rsidRPr="002E2015">
        <w:rPr>
          <w:lang w:val="es-NI"/>
        </w:rPr>
        <w:t xml:space="preserve"> de </w:t>
      </w:r>
      <w:r w:rsidR="00195F24">
        <w:rPr>
          <w:lang w:val="es-NI"/>
        </w:rPr>
        <w:t xml:space="preserve">Ingreso </w:t>
      </w:r>
      <w:r w:rsidR="00195F24" w:rsidRPr="002E2015">
        <w:rPr>
          <w:lang w:val="es-NI"/>
        </w:rPr>
        <w:t>Suplementario</w:t>
      </w:r>
      <w:r w:rsidRPr="002E2015">
        <w:rPr>
          <w:lang w:val="es-NI"/>
        </w:rPr>
        <w:t xml:space="preserve"> (SSI)</w:t>
      </w:r>
    </w:p>
    <w:p w14:paraId="23EE036F" w14:textId="7F16233A" w:rsidR="00A2272F" w:rsidRPr="002E2015" w:rsidRDefault="002E2015">
      <w:pPr>
        <w:numPr>
          <w:ilvl w:val="0"/>
          <w:numId w:val="2"/>
        </w:numPr>
        <w:rPr>
          <w:lang w:val="es-NI"/>
        </w:rPr>
      </w:pPr>
      <w:r w:rsidRPr="002E2015">
        <w:rPr>
          <w:lang w:val="es-NI"/>
        </w:rPr>
        <w:t xml:space="preserve">Los ingresos del niño deben ser inferiores a tres veces el límite máximo actual del </w:t>
      </w:r>
      <w:r w:rsidR="00395B8A">
        <w:rPr>
          <w:lang w:val="es-NI"/>
        </w:rPr>
        <w:t xml:space="preserve">Seguro de </w:t>
      </w:r>
      <w:r w:rsidRPr="002E2015">
        <w:rPr>
          <w:lang w:val="es-NI"/>
        </w:rPr>
        <w:t>Ingreso Suplementario</w:t>
      </w:r>
      <w:r w:rsidR="0075321B">
        <w:rPr>
          <w:lang w:val="es-NI"/>
        </w:rPr>
        <w:t xml:space="preserve"> </w:t>
      </w:r>
      <w:r w:rsidRPr="002E2015">
        <w:rPr>
          <w:lang w:val="es-NI"/>
        </w:rPr>
        <w:t>(SSI), y sus recursos contables deben ser inferiores a $2,000</w:t>
      </w:r>
    </w:p>
    <w:p w14:paraId="7D067FAE" w14:textId="7C552341" w:rsidR="00A2272F" w:rsidRPr="002E2015" w:rsidRDefault="002E2015">
      <w:pPr>
        <w:numPr>
          <w:ilvl w:val="1"/>
          <w:numId w:val="2"/>
        </w:numPr>
        <w:rPr>
          <w:lang w:val="es-NI"/>
        </w:rPr>
      </w:pPr>
      <w:r w:rsidRPr="002E2015">
        <w:rPr>
          <w:lang w:val="es-NI"/>
        </w:rPr>
        <w:t>Solo se consideran los ingresos y recursos del miembro. No se consideran los ingresos ni los recursos de los padres para determinar la elegibilidad del niño</w:t>
      </w:r>
      <w:r w:rsidR="002B7C31" w:rsidRPr="002E2015">
        <w:rPr>
          <w:highlight w:val="white"/>
          <w:lang w:val="es-NI"/>
        </w:rPr>
        <w:t>.</w:t>
      </w:r>
    </w:p>
    <w:p w14:paraId="7D5D258D" w14:textId="0F9CEA59" w:rsidR="00A2272F" w:rsidRPr="002E2015" w:rsidRDefault="003208BA">
      <w:pPr>
        <w:pStyle w:val="Heading1"/>
        <w:spacing w:line="276" w:lineRule="auto"/>
        <w:rPr>
          <w:lang w:val="es-NI"/>
        </w:rPr>
      </w:pPr>
      <w:bookmarkStart w:id="7" w:name="_u8vzv6gnlbq8" w:colFirst="0" w:colLast="0"/>
      <w:bookmarkEnd w:id="7"/>
      <w:r w:rsidRPr="002E2015">
        <w:rPr>
          <w:lang w:val="es-NI"/>
        </w:rPr>
        <w:t>¿Qué puedo esperar cuando se implemente la nueva exención?</w:t>
      </w:r>
      <w:r w:rsidR="002B7C31" w:rsidRPr="002E2015">
        <w:rPr>
          <w:lang w:val="es-NI"/>
        </w:rPr>
        <w:t>?</w:t>
      </w:r>
    </w:p>
    <w:p w14:paraId="79768F6D" w14:textId="02F9E154" w:rsidR="00A2272F" w:rsidRPr="002E2015" w:rsidRDefault="003208BA" w:rsidP="00E7474E">
      <w:pPr>
        <w:pStyle w:val="Heading2"/>
        <w:rPr>
          <w:lang w:val="es-NI"/>
        </w:rPr>
      </w:pPr>
      <w:bookmarkStart w:id="8" w:name="_nfvl7z8ps816" w:colFirst="0" w:colLast="0"/>
      <w:bookmarkEnd w:id="8"/>
      <w:r w:rsidRPr="002E2015">
        <w:rPr>
          <w:lang w:val="es-NI"/>
        </w:rPr>
        <w:t>Miembros actuales de CHCBS</w:t>
      </w:r>
    </w:p>
    <w:p w14:paraId="54693684" w14:textId="7D1BF54F" w:rsidR="00A2272F" w:rsidRPr="002E2015" w:rsidRDefault="002E2015">
      <w:pPr>
        <w:rPr>
          <w:lang w:val="es-NI"/>
        </w:rPr>
      </w:pPr>
      <w:r w:rsidRPr="002E2015">
        <w:rPr>
          <w:lang w:val="es-NI"/>
        </w:rPr>
        <w:t>Para los miembros actuales de CHCBS con fechas de renovación entre el 1 de julio de 2025 y el 30 de junio de 2026, su administrador de casos le ayudará a hacer la transición al CFC y a la exención CwCHN en el momento de su Revisión de Estancia Continua (CSR). Su administrador de casos será responsable de inscribirle en el CFC y en la exención CwCHN, explicarle las nuevas opciones que puedan estar disponibles para usted y guiarle a través del proceso de planificación de servicios. En ese momento, usted podrá acceder a los servicios de CwCHN y a los servicios de CFC. Usted podrá seguir recibiendo Actividades de Mantenimiento de la Salud a través de IHSS, solo que ahora será bajo el programa CFC. Si su</w:t>
      </w:r>
      <w:r w:rsidR="006F4E66">
        <w:rPr>
          <w:lang w:val="es-NI"/>
        </w:rPr>
        <w:t>s</w:t>
      </w:r>
      <w:r w:rsidRPr="002E2015">
        <w:rPr>
          <w:lang w:val="es-NI"/>
        </w:rPr>
        <w:t xml:space="preserve"> </w:t>
      </w:r>
      <w:r w:rsidR="006F4E66">
        <w:rPr>
          <w:lang w:val="es-NI"/>
        </w:rPr>
        <w:t>padres</w:t>
      </w:r>
      <w:r w:rsidRPr="002E2015">
        <w:rPr>
          <w:lang w:val="es-NI"/>
        </w:rPr>
        <w:t xml:space="preserve"> proporciona</w:t>
      </w:r>
      <w:r w:rsidR="006F4E66">
        <w:rPr>
          <w:lang w:val="es-NI"/>
        </w:rPr>
        <w:t>n</w:t>
      </w:r>
      <w:r w:rsidRPr="002E2015">
        <w:rPr>
          <w:lang w:val="es-NI"/>
        </w:rPr>
        <w:t xml:space="preserve"> ese cuidado, esa opción seguirá estando disponible bajo el CFC.</w:t>
      </w:r>
      <w:r w:rsidR="002B7C31" w:rsidRPr="002E2015">
        <w:rPr>
          <w:lang w:val="es-NI"/>
        </w:rPr>
        <w:t xml:space="preserve"> </w:t>
      </w:r>
    </w:p>
    <w:p w14:paraId="635D51C6" w14:textId="7658F476" w:rsidR="00A2272F" w:rsidRPr="002E2015" w:rsidRDefault="003208BA" w:rsidP="00E7474E">
      <w:pPr>
        <w:pStyle w:val="Heading2"/>
        <w:rPr>
          <w:lang w:val="es-NI"/>
        </w:rPr>
      </w:pPr>
      <w:bookmarkStart w:id="9" w:name="_n55gvtn3z8xa" w:colFirst="0" w:colLast="0"/>
      <w:bookmarkEnd w:id="9"/>
      <w:r w:rsidRPr="002E2015">
        <w:rPr>
          <w:lang w:val="es-NI"/>
        </w:rPr>
        <w:t>Miembros actuales del CLLI</w:t>
      </w:r>
    </w:p>
    <w:p w14:paraId="7D059503" w14:textId="77777777" w:rsidR="002E2015" w:rsidRPr="002E2015" w:rsidRDefault="002E2015" w:rsidP="00E7474E">
      <w:pPr>
        <w:pStyle w:val="Heading2"/>
        <w:rPr>
          <w:b w:val="0"/>
          <w:sz w:val="24"/>
          <w:szCs w:val="24"/>
          <w:lang w:val="es-NI"/>
        </w:rPr>
      </w:pPr>
      <w:bookmarkStart w:id="10" w:name="_7zxh3issofpl" w:colFirst="0" w:colLast="0"/>
      <w:bookmarkEnd w:id="10"/>
      <w:r w:rsidRPr="002E2015">
        <w:rPr>
          <w:b w:val="0"/>
          <w:sz w:val="24"/>
          <w:szCs w:val="24"/>
          <w:lang w:val="es-NI"/>
        </w:rPr>
        <w:t>Usted será transferido automáticamente a la exención CwCHN a partir del 1 de julio de 2025. Sus servicios y proveedores permanecerán iguales, con la adición del Beneficio de Educación para el Bienestar (WEB). Usted tendrá acceso a los servicios de CFC en el momento de su Revisión de Estancia Continua, y su administrador de casos será responsable de inscribirlo en CFC, explicando las nuevas opciones que puedan estar disponibles para usted y guiarlo a través del proceso de planificación de servicios.</w:t>
      </w:r>
    </w:p>
    <w:p w14:paraId="239CC806" w14:textId="21921A3F" w:rsidR="00A2272F" w:rsidRPr="002E2015" w:rsidRDefault="003208BA" w:rsidP="00E7474E">
      <w:pPr>
        <w:pStyle w:val="Heading2"/>
        <w:rPr>
          <w:lang w:val="es-NI"/>
        </w:rPr>
      </w:pPr>
      <w:r w:rsidRPr="002E2015">
        <w:rPr>
          <w:lang w:val="es-NI"/>
        </w:rPr>
        <w:t xml:space="preserve">Nuevos miembros </w:t>
      </w:r>
    </w:p>
    <w:p w14:paraId="50B2433A" w14:textId="6CAF0E61" w:rsidR="00A2272F" w:rsidRPr="002E2015" w:rsidRDefault="002E2015">
      <w:pPr>
        <w:rPr>
          <w:lang w:val="es-NI"/>
        </w:rPr>
      </w:pPr>
      <w:r w:rsidRPr="002E2015">
        <w:rPr>
          <w:lang w:val="es-NI"/>
        </w:rPr>
        <w:t xml:space="preserve">Usted necesitará comunicarse con su Agencia Local de Gestión de Casos después del 1 de julio de 2025 para comenzar el proceso de evaluación y determinación de elegibilidad. Visite </w:t>
      </w:r>
      <w:hyperlink r:id="rId12" w:history="1">
        <w:r w:rsidRPr="002E2015">
          <w:rPr>
            <w:rStyle w:val="Hyperlink"/>
            <w:lang w:val="es-NI"/>
          </w:rPr>
          <w:t>hcpf.colorado.gov/case-management-agency-directory</w:t>
        </w:r>
      </w:hyperlink>
      <w:r w:rsidRPr="002E2015">
        <w:rPr>
          <w:lang w:val="es-NI"/>
        </w:rPr>
        <w:t xml:space="preserve"> para encontrar la información de contacto de la agencia en su área. Usted será evaluado para los servicios de CFC y de </w:t>
      </w:r>
      <w:r w:rsidRPr="002E2015">
        <w:rPr>
          <w:lang w:val="es-NI"/>
        </w:rPr>
        <w:lastRenderedPageBreak/>
        <w:t xml:space="preserve">exención al mismo tiempo. Usted tendrá acceso a los servicios de CwCHN y CFC que le ayudan a vivir en la comunidad. Si </w:t>
      </w:r>
      <w:r w:rsidR="0001437A">
        <w:rPr>
          <w:lang w:val="es-NI"/>
        </w:rPr>
        <w:t xml:space="preserve">usted </w:t>
      </w:r>
      <w:r w:rsidR="0001437A" w:rsidRPr="002E2015">
        <w:rPr>
          <w:lang w:val="es-NI"/>
        </w:rPr>
        <w:t xml:space="preserve">hubiera </w:t>
      </w:r>
      <w:r w:rsidRPr="002E2015">
        <w:rPr>
          <w:lang w:val="es-NI"/>
        </w:rPr>
        <w:t xml:space="preserve">calificado </w:t>
      </w:r>
      <w:r w:rsidR="0001437A" w:rsidRPr="002E2015">
        <w:rPr>
          <w:lang w:val="es-NI"/>
        </w:rPr>
        <w:t xml:space="preserve">históricamente </w:t>
      </w:r>
      <w:r w:rsidRPr="002E2015">
        <w:rPr>
          <w:lang w:val="es-NI"/>
        </w:rPr>
        <w:t>para las exenciones CLLI o CHCBS, ahora</w:t>
      </w:r>
      <w:r w:rsidR="0001437A">
        <w:rPr>
          <w:lang w:val="es-NI"/>
        </w:rPr>
        <w:t xml:space="preserve"> usted</w:t>
      </w:r>
      <w:r w:rsidRPr="002E2015">
        <w:rPr>
          <w:lang w:val="es-NI"/>
        </w:rPr>
        <w:t xml:space="preserve"> calificará para CwCHN y CFC.</w:t>
      </w:r>
    </w:p>
    <w:p w14:paraId="61C9F8FC" w14:textId="22CCA645" w:rsidR="00A2272F" w:rsidRPr="002E2015" w:rsidRDefault="003208BA">
      <w:pPr>
        <w:pStyle w:val="Heading1"/>
        <w:spacing w:line="276" w:lineRule="auto"/>
        <w:rPr>
          <w:lang w:val="es-NI"/>
        </w:rPr>
      </w:pPr>
      <w:r w:rsidRPr="002E2015">
        <w:rPr>
          <w:lang w:val="es-NI"/>
        </w:rPr>
        <w:t xml:space="preserve">¿Cómo puedo </w:t>
      </w:r>
      <w:r w:rsidR="00B262B3">
        <w:rPr>
          <w:lang w:val="es-NI"/>
        </w:rPr>
        <w:t>aprender</w:t>
      </w:r>
      <w:r w:rsidRPr="002E2015">
        <w:rPr>
          <w:lang w:val="es-NI"/>
        </w:rPr>
        <w:t xml:space="preserve"> más sobre la exención CFC y CwCHN</w:t>
      </w:r>
      <w:r w:rsidR="002B7C31" w:rsidRPr="002E2015">
        <w:rPr>
          <w:lang w:val="es-NI"/>
        </w:rPr>
        <w:t>?</w:t>
      </w:r>
    </w:p>
    <w:p w14:paraId="23B99032" w14:textId="3C3CB2F8" w:rsidR="003208BA" w:rsidRPr="002E2015" w:rsidRDefault="003208BA" w:rsidP="001E1F75">
      <w:pPr>
        <w:rPr>
          <w:lang w:val="es-NI"/>
        </w:rPr>
      </w:pPr>
      <w:r w:rsidRPr="002E2015">
        <w:rPr>
          <w:lang w:val="es-NI"/>
        </w:rPr>
        <w:t>Visit</w:t>
      </w:r>
      <w:r w:rsidR="00B262B3">
        <w:rPr>
          <w:lang w:val="es-NI"/>
        </w:rPr>
        <w:t>e</w:t>
      </w:r>
      <w:r w:rsidR="002B7C31" w:rsidRPr="002E2015">
        <w:rPr>
          <w:lang w:val="es-NI"/>
        </w:rPr>
        <w:t xml:space="preserve"> </w:t>
      </w:r>
      <w:hyperlink r:id="rId13" w:history="1">
        <w:r w:rsidR="00124C78" w:rsidRPr="002E2015">
          <w:rPr>
            <w:rStyle w:val="Hyperlink"/>
            <w:lang w:val="es-NI"/>
          </w:rPr>
          <w:t>hcpf.colorado.gov/community-first-choice-resources</w:t>
        </w:r>
      </w:hyperlink>
      <w:r w:rsidR="00124C78" w:rsidRPr="002E2015">
        <w:rPr>
          <w:lang w:val="es-NI"/>
        </w:rPr>
        <w:t xml:space="preserve"> </w:t>
      </w:r>
      <w:r w:rsidRPr="002E2015">
        <w:rPr>
          <w:lang w:val="es-NI"/>
        </w:rPr>
        <w:t>para más información sobre CFC, la exención de CwCHN y la WEB.</w:t>
      </w:r>
    </w:p>
    <w:p w14:paraId="6FAE5823" w14:textId="20DD9AD1" w:rsidR="00A2272F" w:rsidRPr="002E2015" w:rsidRDefault="00A2272F">
      <w:pPr>
        <w:rPr>
          <w:lang w:val="es-NI"/>
        </w:rPr>
      </w:pPr>
    </w:p>
    <w:p w14:paraId="0E782B9B" w14:textId="20DAE63A" w:rsidR="00A2272F" w:rsidRPr="002E2015" w:rsidRDefault="003208BA">
      <w:pPr>
        <w:rPr>
          <w:lang w:val="es-NI"/>
        </w:rPr>
      </w:pPr>
      <w:r w:rsidRPr="002E2015">
        <w:rPr>
          <w:lang w:val="es-NI"/>
        </w:rPr>
        <w:t xml:space="preserve">Además, si tiene alguna pregunta sobre estos próximos cambios, envíe un correo electrónico a la bandeja de entrada de CFC a </w:t>
      </w:r>
      <w:hyperlink r:id="rId14">
        <w:r w:rsidR="002B7C31" w:rsidRPr="002E2015">
          <w:rPr>
            <w:color w:val="0000FF"/>
            <w:u w:val="single"/>
            <w:lang w:val="es-NI"/>
          </w:rPr>
          <w:t>hcpf_cfc@state.co.us</w:t>
        </w:r>
      </w:hyperlink>
      <w:r w:rsidR="002B7C31" w:rsidRPr="002E2015">
        <w:rPr>
          <w:lang w:val="es-NI"/>
        </w:rPr>
        <w:t>.</w:t>
      </w:r>
    </w:p>
    <w:sectPr w:rsidR="00A2272F" w:rsidRPr="002E2015" w:rsidSect="003208BA">
      <w:headerReference w:type="default" r:id="rId15"/>
      <w:footerReference w:type="default" r:id="rId16"/>
      <w:footerReference w:type="first" r:id="rId17"/>
      <w:pgSz w:w="12240" w:h="15840"/>
      <w:pgMar w:top="720" w:right="1077" w:bottom="1622" w:left="1077" w:header="431" w:footer="28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2A39" w14:textId="77777777" w:rsidR="00BB732F" w:rsidRDefault="00BB732F">
      <w:r>
        <w:separator/>
      </w:r>
    </w:p>
  </w:endnote>
  <w:endnote w:type="continuationSeparator" w:id="0">
    <w:p w14:paraId="77E9DD60" w14:textId="77777777" w:rsidR="00BB732F" w:rsidRDefault="00BB732F">
      <w:r>
        <w:continuationSeparator/>
      </w:r>
    </w:p>
  </w:endnote>
  <w:endnote w:type="continuationNotice" w:id="1">
    <w:p w14:paraId="32C1F7F3" w14:textId="77777777" w:rsidR="00BB732F" w:rsidRDefault="00BB7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5EE6" w14:textId="091A8FB3" w:rsidR="00A2272F" w:rsidRDefault="003208BA">
    <w:r>
      <w:rPr>
        <w:noProof/>
      </w:rPr>
      <mc:AlternateContent>
        <mc:Choice Requires="wps">
          <w:drawing>
            <wp:anchor distT="0" distB="0" distL="114300" distR="114300" simplePos="0" relativeHeight="251658241" behindDoc="0" locked="0" layoutInCell="1" hidden="0" allowOverlap="1" wp14:anchorId="34ED5EB0" wp14:editId="16ACDB65">
              <wp:simplePos x="0" y="0"/>
              <wp:positionH relativeFrom="column">
                <wp:posOffset>1905</wp:posOffset>
              </wp:positionH>
              <wp:positionV relativeFrom="paragraph">
                <wp:posOffset>-508000</wp:posOffset>
              </wp:positionV>
              <wp:extent cx="5394960" cy="600075"/>
              <wp:effectExtent l="0" t="0" r="15240" b="9525"/>
              <wp:wrapNone/>
              <wp:docPr id="2" name="Rectangle 2"/>
              <wp:cNvGraphicFramePr/>
              <a:graphic xmlns:a="http://schemas.openxmlformats.org/drawingml/2006/main">
                <a:graphicData uri="http://schemas.microsoft.com/office/word/2010/wordprocessingShape">
                  <wps:wsp>
                    <wps:cNvSpPr/>
                    <wps:spPr>
                      <a:xfrm>
                        <a:off x="0" y="0"/>
                        <a:ext cx="5394960" cy="600075"/>
                      </a:xfrm>
                      <a:prstGeom prst="rect">
                        <a:avLst/>
                      </a:prstGeom>
                      <a:noFill/>
                      <a:ln>
                        <a:noFill/>
                      </a:ln>
                    </wps:spPr>
                    <wps:txbx>
                      <w:txbxContent>
                        <w:p w14:paraId="6D1BC3A6" w14:textId="77777777" w:rsidR="003208BA" w:rsidRPr="003208BA" w:rsidRDefault="003208BA" w:rsidP="003208BA">
                          <w:pPr>
                            <w:spacing w:after="240"/>
                            <w:jc w:val="right"/>
                            <w:textDirection w:val="btLr"/>
                            <w:rPr>
                              <w:lang w:val="es-NI"/>
                            </w:rPr>
                          </w:pPr>
                          <w:r w:rsidRPr="003208BA">
                            <w:rPr>
                              <w:color w:val="000000"/>
                              <w:sz w:val="20"/>
                              <w:lang w:val="es-NI"/>
                            </w:rPr>
                            <w:t xml:space="preserve">Mejorar la equidad, el acceso y los resultados de la </w:t>
                          </w:r>
                          <w:r>
                            <w:rPr>
                              <w:color w:val="000000"/>
                              <w:sz w:val="20"/>
                              <w:lang w:val="es-NI"/>
                            </w:rPr>
                            <w:t>asistencia</w:t>
                          </w:r>
                          <w:r w:rsidRPr="003208BA">
                            <w:rPr>
                              <w:color w:val="000000"/>
                              <w:sz w:val="20"/>
                              <w:lang w:val="es-NI"/>
                            </w:rPr>
                            <w:t xml:space="preserve"> médica para las personas a las que servimos, al mismo tiempo que ahorramos dinero a los habitantes de Colorado en atención médica y generamos valor para Colorado.</w:t>
                          </w:r>
                          <w:r w:rsidRPr="003208BA">
                            <w:rPr>
                              <w:color w:val="000000"/>
                              <w:sz w:val="20"/>
                              <w:lang w:val="es-NI"/>
                            </w:rPr>
                            <w:br/>
                            <w:t>hcpf.colorado.gov</w:t>
                          </w:r>
                        </w:p>
                        <w:p w14:paraId="0F93B752" w14:textId="3A7672B8" w:rsidR="00A2272F" w:rsidRPr="003208BA" w:rsidRDefault="00A2272F">
                          <w:pPr>
                            <w:spacing w:after="240"/>
                            <w:jc w:val="right"/>
                            <w:textDirection w:val="btLr"/>
                            <w:rPr>
                              <w:lang w:val="es-NI"/>
                            </w:rP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4ED5EB0" id="Rectangle 2" o:spid="_x0000_s1026" style="position:absolute;margin-left:.15pt;margin-top:-40pt;width:424.8pt;height:47.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" filled="f" stroked="f">
              <v:textbox inset="0,0,0,0">
                <w:txbxContent>
                  <w:p w14:paraId="6D1BC3A6" w14:textId="77777777" w:rsidR="003208BA" w:rsidRPr="003208BA" w:rsidRDefault="003208BA" w:rsidP="003208BA">
                    <w:pPr>
                      <w:spacing w:after="240"/>
                      <w:jc w:val="right"/>
                      <w:textDirection w:val="btLr"/>
                      <w:rPr>
                        <w:lang w:val="es-NI"/>
                      </w:rPr>
                    </w:pPr>
                    <w:r w:rsidRPr="003208BA">
                      <w:rPr>
                        <w:color w:val="000000"/>
                        <w:sz w:val="20"/>
                        <w:lang w:val="es-NI"/>
                      </w:rPr>
                      <w:t xml:space="preserve">Mejorar la equidad, el acceso y los resultados de la </w:t>
                    </w:r>
                    <w:r>
                      <w:rPr>
                        <w:color w:val="000000"/>
                        <w:sz w:val="20"/>
                        <w:lang w:val="es-NI"/>
                      </w:rPr>
                      <w:t>asistencia</w:t>
                    </w:r>
                    <w:r w:rsidRPr="003208BA">
                      <w:rPr>
                        <w:color w:val="000000"/>
                        <w:sz w:val="20"/>
                        <w:lang w:val="es-NI"/>
                      </w:rPr>
                      <w:t xml:space="preserve"> médica para las personas a las que servimos, al mismo tiempo que ahorramos dinero a los habitantes de Colorado en atención médica y generamos valor para Colorado.</w:t>
                    </w:r>
                    <w:r w:rsidRPr="003208BA">
                      <w:rPr>
                        <w:color w:val="000000"/>
                        <w:sz w:val="20"/>
                        <w:lang w:val="es-NI"/>
                      </w:rPr>
                      <w:br/>
                      <w:t>hcpf.colorado.gov</w:t>
                    </w:r>
                  </w:p>
                  <w:p w14:paraId="0F93B752" w14:textId="3A7672B8" w:rsidR="00A2272F" w:rsidRPr="003208BA" w:rsidRDefault="00A2272F">
                    <w:pPr>
                      <w:spacing w:after="240"/>
                      <w:jc w:val="right"/>
                      <w:textDirection w:val="btLr"/>
                      <w:rPr>
                        <w:lang w:val="es-NI"/>
                      </w:rPr>
                    </w:pPr>
                  </w:p>
                </w:txbxContent>
              </v:textbox>
            </v:rect>
          </w:pict>
        </mc:Fallback>
      </mc:AlternateContent>
    </w:r>
    <w:r w:rsidR="002B7C31">
      <w:rPr>
        <w:noProof/>
      </w:rPr>
      <w:drawing>
        <wp:anchor distT="0" distB="0" distL="0" distR="0" simplePos="0" relativeHeight="251658240" behindDoc="1" locked="0" layoutInCell="1" hidden="0" allowOverlap="1" wp14:anchorId="519CE052" wp14:editId="7870EBFA">
          <wp:simplePos x="0" y="0"/>
          <wp:positionH relativeFrom="column">
            <wp:posOffset>5593080</wp:posOffset>
          </wp:positionH>
          <wp:positionV relativeFrom="paragraph">
            <wp:posOffset>-392429</wp:posOffset>
          </wp:positionV>
          <wp:extent cx="15240" cy="345440"/>
          <wp:effectExtent l="0" t="0" r="22860" b="0"/>
          <wp:wrapNone/>
          <wp:docPr id="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sidR="002B7C31">
      <w:rPr>
        <w:noProof/>
      </w:rPr>
      <w:drawing>
        <wp:anchor distT="0" distB="0" distL="114300" distR="114300" simplePos="0" relativeHeight="251658242" behindDoc="0" locked="0" layoutInCell="1" hidden="0" allowOverlap="1" wp14:anchorId="358BF62B" wp14:editId="556FB107">
          <wp:simplePos x="0" y="0"/>
          <wp:positionH relativeFrom="column">
            <wp:posOffset>5739130</wp:posOffset>
          </wp:positionH>
          <wp:positionV relativeFrom="paragraph">
            <wp:posOffset>-596899</wp:posOffset>
          </wp:positionV>
          <wp:extent cx="727710" cy="725805"/>
          <wp:effectExtent l="0" t="0" r="0" b="0"/>
          <wp:wrapNone/>
          <wp:docPr id="3"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E5BD" w14:textId="1A7E754A" w:rsidR="00A2272F" w:rsidRDefault="003208BA">
    <w:r>
      <w:rPr>
        <w:noProof/>
      </w:rPr>
      <mc:AlternateContent>
        <mc:Choice Requires="wps">
          <w:drawing>
            <wp:anchor distT="0" distB="0" distL="114300" distR="114300" simplePos="0" relativeHeight="251658244" behindDoc="0" locked="0" layoutInCell="1" hidden="0" allowOverlap="1" wp14:anchorId="3F1D5F62" wp14:editId="54B1EC31">
              <wp:simplePos x="0" y="0"/>
              <wp:positionH relativeFrom="column">
                <wp:posOffset>0</wp:posOffset>
              </wp:positionH>
              <wp:positionV relativeFrom="paragraph">
                <wp:posOffset>-501015</wp:posOffset>
              </wp:positionV>
              <wp:extent cx="5450840" cy="592455"/>
              <wp:effectExtent l="0" t="0" r="16510" b="17145"/>
              <wp:wrapNone/>
              <wp:docPr id="1" name="Rectangle 1"/>
              <wp:cNvGraphicFramePr/>
              <a:graphic xmlns:a="http://schemas.openxmlformats.org/drawingml/2006/main">
                <a:graphicData uri="http://schemas.microsoft.com/office/word/2010/wordprocessingShape">
                  <wps:wsp>
                    <wps:cNvSpPr/>
                    <wps:spPr>
                      <a:xfrm>
                        <a:off x="0" y="0"/>
                        <a:ext cx="5450840" cy="592455"/>
                      </a:xfrm>
                      <a:prstGeom prst="rect">
                        <a:avLst/>
                      </a:prstGeom>
                      <a:noFill/>
                      <a:ln>
                        <a:noFill/>
                      </a:ln>
                    </wps:spPr>
                    <wps:txbx>
                      <w:txbxContent>
                        <w:p w14:paraId="7E8BCF4E" w14:textId="097580E9" w:rsidR="00A2272F" w:rsidRPr="003208BA" w:rsidRDefault="003208BA">
                          <w:pPr>
                            <w:spacing w:after="240"/>
                            <w:jc w:val="right"/>
                            <w:textDirection w:val="btLr"/>
                            <w:rPr>
                              <w:lang w:val="es-NI"/>
                            </w:rPr>
                          </w:pPr>
                          <w:r w:rsidRPr="003208BA">
                            <w:rPr>
                              <w:color w:val="000000"/>
                              <w:sz w:val="20"/>
                              <w:lang w:val="es-NI"/>
                            </w:rPr>
                            <w:t xml:space="preserve">Mejorar la equidad, el acceso y los resultados de la </w:t>
                          </w:r>
                          <w:r>
                            <w:rPr>
                              <w:color w:val="000000"/>
                              <w:sz w:val="20"/>
                              <w:lang w:val="es-NI"/>
                            </w:rPr>
                            <w:t>asistencia</w:t>
                          </w:r>
                          <w:r w:rsidRPr="003208BA">
                            <w:rPr>
                              <w:color w:val="000000"/>
                              <w:sz w:val="20"/>
                              <w:lang w:val="es-NI"/>
                            </w:rPr>
                            <w:t xml:space="preserve"> médica para las personas a las que servimos, al mismo tiempo que ahorramos dinero a los habitantes de Colorado en atención médica y generamos valor para Colorado</w:t>
                          </w:r>
                          <w:r w:rsidR="002B7C31" w:rsidRPr="003208BA">
                            <w:rPr>
                              <w:color w:val="000000"/>
                              <w:sz w:val="20"/>
                              <w:lang w:val="es-NI"/>
                            </w:rPr>
                            <w:t>.</w:t>
                          </w:r>
                          <w:r w:rsidR="002B7C31" w:rsidRPr="003208BA">
                            <w:rPr>
                              <w:color w:val="000000"/>
                              <w:sz w:val="20"/>
                              <w:lang w:val="es-NI"/>
                            </w:rPr>
                            <w:br/>
                            <w:t>hcpf.colorado.gov</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F1D5F62" id="Rectangle 1" o:spid="_x0000_s1027" style="position:absolute;margin-left:0;margin-top:-39.45pt;width:429.2pt;height:46.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" filled="f" stroked="f">
              <v:textbox inset="0,0,0,0">
                <w:txbxContent>
                  <w:p w14:paraId="7E8BCF4E" w14:textId="097580E9" w:rsidR="00A2272F" w:rsidRPr="003208BA" w:rsidRDefault="003208BA">
                    <w:pPr>
                      <w:spacing w:after="240"/>
                      <w:jc w:val="right"/>
                      <w:textDirection w:val="btLr"/>
                      <w:rPr>
                        <w:lang w:val="es-NI"/>
                      </w:rPr>
                    </w:pPr>
                    <w:r w:rsidRPr="003208BA">
                      <w:rPr>
                        <w:color w:val="000000"/>
                        <w:sz w:val="20"/>
                        <w:lang w:val="es-NI"/>
                      </w:rPr>
                      <w:t xml:space="preserve">Mejorar la equidad, el acceso y los resultados de la </w:t>
                    </w:r>
                    <w:r>
                      <w:rPr>
                        <w:color w:val="000000"/>
                        <w:sz w:val="20"/>
                        <w:lang w:val="es-NI"/>
                      </w:rPr>
                      <w:t>asistencia</w:t>
                    </w:r>
                    <w:r w:rsidRPr="003208BA">
                      <w:rPr>
                        <w:color w:val="000000"/>
                        <w:sz w:val="20"/>
                        <w:lang w:val="es-NI"/>
                      </w:rPr>
                      <w:t xml:space="preserve"> médica para las personas a las que servimos, al mismo tiempo que ahorramos dinero a los habitantes de Colorado en atención médica y generamos valor para Colorado</w:t>
                    </w:r>
                    <w:r w:rsidR="002B7C31" w:rsidRPr="003208BA">
                      <w:rPr>
                        <w:color w:val="000000"/>
                        <w:sz w:val="20"/>
                        <w:lang w:val="es-NI"/>
                      </w:rPr>
                      <w:t>.</w:t>
                    </w:r>
                    <w:r w:rsidR="002B7C31" w:rsidRPr="003208BA">
                      <w:rPr>
                        <w:color w:val="000000"/>
                        <w:sz w:val="20"/>
                        <w:lang w:val="es-NI"/>
                      </w:rPr>
                      <w:br/>
                      <w:t>hcpf.colorado.gov</w:t>
                    </w:r>
                  </w:p>
                </w:txbxContent>
              </v:textbox>
            </v:rect>
          </w:pict>
        </mc:Fallback>
      </mc:AlternateContent>
    </w:r>
    <w:r w:rsidR="002B7C31">
      <w:rPr>
        <w:noProof/>
      </w:rPr>
      <w:drawing>
        <wp:anchor distT="0" distB="0" distL="0" distR="0" simplePos="0" relativeHeight="251658243" behindDoc="1" locked="0" layoutInCell="1" hidden="0" allowOverlap="1" wp14:anchorId="38E7387A" wp14:editId="4FE8E237">
          <wp:simplePos x="0" y="0"/>
          <wp:positionH relativeFrom="column">
            <wp:posOffset>5593080</wp:posOffset>
          </wp:positionH>
          <wp:positionV relativeFrom="paragraph">
            <wp:posOffset>-392429</wp:posOffset>
          </wp:positionV>
          <wp:extent cx="15240" cy="345440"/>
          <wp:effectExtent l="0" t="0" r="22860" b="0"/>
          <wp:wrapNone/>
          <wp:docPr id="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sidR="002B7C31">
      <w:rPr>
        <w:noProof/>
      </w:rPr>
      <w:drawing>
        <wp:anchor distT="0" distB="0" distL="114300" distR="114300" simplePos="0" relativeHeight="251658245" behindDoc="0" locked="0" layoutInCell="1" hidden="0" allowOverlap="1" wp14:anchorId="2ABAE4CD" wp14:editId="5EE8445E">
          <wp:simplePos x="0" y="0"/>
          <wp:positionH relativeFrom="column">
            <wp:posOffset>5739130</wp:posOffset>
          </wp:positionH>
          <wp:positionV relativeFrom="paragraph">
            <wp:posOffset>-596899</wp:posOffset>
          </wp:positionV>
          <wp:extent cx="727710" cy="725805"/>
          <wp:effectExtent l="0" t="0" r="0" b="0"/>
          <wp:wrapNone/>
          <wp:docPr id="7"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F4874" w14:textId="77777777" w:rsidR="00BB732F" w:rsidRDefault="00BB732F">
      <w:r>
        <w:separator/>
      </w:r>
    </w:p>
  </w:footnote>
  <w:footnote w:type="continuationSeparator" w:id="0">
    <w:p w14:paraId="421DF8FF" w14:textId="77777777" w:rsidR="00BB732F" w:rsidRDefault="00BB732F">
      <w:r>
        <w:continuationSeparator/>
      </w:r>
    </w:p>
  </w:footnote>
  <w:footnote w:type="continuationNotice" w:id="1">
    <w:p w14:paraId="2204E97F" w14:textId="77777777" w:rsidR="00BB732F" w:rsidRDefault="00BB73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E996" w14:textId="28071905" w:rsidR="00A2272F" w:rsidRDefault="006822F6">
    <w:pPr>
      <w:pBdr>
        <w:top w:val="nil"/>
        <w:left w:val="nil"/>
        <w:bottom w:val="single" w:sz="4" w:space="1" w:color="001970"/>
        <w:right w:val="nil"/>
        <w:between w:val="nil"/>
      </w:pBdr>
      <w:tabs>
        <w:tab w:val="right" w:pos="10080"/>
      </w:tabs>
      <w:spacing w:after="240"/>
      <w:rPr>
        <w:color w:val="000000"/>
        <w:sz w:val="20"/>
        <w:szCs w:val="20"/>
      </w:rPr>
    </w:pPr>
    <w:r w:rsidRPr="006822F6">
      <w:rPr>
        <w:sz w:val="20"/>
        <w:szCs w:val="20"/>
      </w:rPr>
      <w:t>Hoja informativa sobre la exención - febrero 2025</w:t>
    </w:r>
    <w:r w:rsidR="002B7C31">
      <w:rPr>
        <w:color w:val="000000"/>
        <w:sz w:val="20"/>
        <w:szCs w:val="20"/>
      </w:rPr>
      <w:tab/>
    </w:r>
    <w:r w:rsidR="003208BA">
      <w:rPr>
        <w:color w:val="000000"/>
        <w:sz w:val="20"/>
        <w:szCs w:val="20"/>
      </w:rPr>
      <w:t>Página</w:t>
    </w:r>
    <w:r w:rsidR="002B7C31">
      <w:rPr>
        <w:color w:val="000000"/>
        <w:sz w:val="20"/>
        <w:szCs w:val="20"/>
      </w:rPr>
      <w:t xml:space="preserve"> </w:t>
    </w:r>
    <w:r w:rsidR="002B7C31">
      <w:rPr>
        <w:color w:val="000000"/>
        <w:sz w:val="20"/>
        <w:szCs w:val="20"/>
      </w:rPr>
      <w:fldChar w:fldCharType="begin"/>
    </w:r>
    <w:r w:rsidR="002B7C31">
      <w:rPr>
        <w:color w:val="000000"/>
        <w:sz w:val="20"/>
        <w:szCs w:val="20"/>
      </w:rPr>
      <w:instrText>PAGE</w:instrText>
    </w:r>
    <w:r w:rsidR="002B7C31">
      <w:rPr>
        <w:color w:val="000000"/>
        <w:sz w:val="20"/>
        <w:szCs w:val="20"/>
      </w:rPr>
      <w:fldChar w:fldCharType="separate"/>
    </w:r>
    <w:r w:rsidR="002B7C31">
      <w:rPr>
        <w:noProof/>
        <w:color w:val="000000"/>
        <w:sz w:val="20"/>
        <w:szCs w:val="20"/>
      </w:rPr>
      <w:t>2</w:t>
    </w:r>
    <w:r w:rsidR="002B7C31">
      <w:rPr>
        <w:color w:val="000000"/>
        <w:sz w:val="20"/>
        <w:szCs w:val="20"/>
      </w:rPr>
      <w:fldChar w:fldCharType="end"/>
    </w:r>
    <w:r w:rsidR="002B7C31">
      <w:rPr>
        <w:color w:val="000000"/>
        <w:sz w:val="20"/>
        <w:szCs w:val="20"/>
      </w:rPr>
      <w:t xml:space="preserve"> </w:t>
    </w:r>
    <w:r w:rsidR="003208BA">
      <w:rPr>
        <w:color w:val="000000"/>
        <w:sz w:val="20"/>
        <w:szCs w:val="20"/>
      </w:rPr>
      <w:t>de</w:t>
    </w:r>
    <w:r w:rsidR="002B7C31">
      <w:rPr>
        <w:color w:val="000000"/>
        <w:sz w:val="20"/>
        <w:szCs w:val="20"/>
      </w:rPr>
      <w:t xml:space="preserve"> </w:t>
    </w:r>
    <w:r w:rsidR="002B7C31">
      <w:rPr>
        <w:color w:val="000000"/>
        <w:sz w:val="20"/>
        <w:szCs w:val="20"/>
      </w:rPr>
      <w:fldChar w:fldCharType="begin"/>
    </w:r>
    <w:r w:rsidR="002B7C31">
      <w:rPr>
        <w:color w:val="000000"/>
        <w:sz w:val="20"/>
        <w:szCs w:val="20"/>
      </w:rPr>
      <w:instrText>NUMPAGES</w:instrText>
    </w:r>
    <w:r w:rsidR="002B7C31">
      <w:rPr>
        <w:color w:val="000000"/>
        <w:sz w:val="20"/>
        <w:szCs w:val="20"/>
      </w:rPr>
      <w:fldChar w:fldCharType="separate"/>
    </w:r>
    <w:r w:rsidR="002B7C31">
      <w:rPr>
        <w:noProof/>
        <w:color w:val="000000"/>
        <w:sz w:val="20"/>
        <w:szCs w:val="20"/>
      </w:rPr>
      <w:t>3</w:t>
    </w:r>
    <w:r w:rsidR="002B7C31">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24947"/>
    <w:multiLevelType w:val="multilevel"/>
    <w:tmpl w:val="C6064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A036FA"/>
    <w:multiLevelType w:val="multilevel"/>
    <w:tmpl w:val="8FC88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7009D6"/>
    <w:multiLevelType w:val="multilevel"/>
    <w:tmpl w:val="12EA0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EC56854"/>
    <w:multiLevelType w:val="multilevel"/>
    <w:tmpl w:val="54B2A0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3503E0A"/>
    <w:multiLevelType w:val="multilevel"/>
    <w:tmpl w:val="6DFA81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AC5F62"/>
    <w:multiLevelType w:val="multilevel"/>
    <w:tmpl w:val="D82A7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454445"/>
    <w:multiLevelType w:val="multilevel"/>
    <w:tmpl w:val="BDC24F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A880222"/>
    <w:multiLevelType w:val="multilevel"/>
    <w:tmpl w:val="264A73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196FE2"/>
    <w:multiLevelType w:val="multilevel"/>
    <w:tmpl w:val="01C8C8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AA566C"/>
    <w:multiLevelType w:val="multilevel"/>
    <w:tmpl w:val="8BFA56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74F2714"/>
    <w:multiLevelType w:val="multilevel"/>
    <w:tmpl w:val="DEBC53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9A9614D"/>
    <w:multiLevelType w:val="multilevel"/>
    <w:tmpl w:val="0D5E4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A5D68AF"/>
    <w:multiLevelType w:val="multilevel"/>
    <w:tmpl w:val="BC80E9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2200DE3"/>
    <w:multiLevelType w:val="multilevel"/>
    <w:tmpl w:val="C742CF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1"/>
  </w:num>
  <w:num w:numId="3">
    <w:abstractNumId w:val="5"/>
  </w:num>
  <w:num w:numId="4">
    <w:abstractNumId w:val="4"/>
  </w:num>
  <w:num w:numId="5">
    <w:abstractNumId w:val="3"/>
  </w:num>
  <w:num w:numId="6">
    <w:abstractNumId w:val="2"/>
  </w:num>
  <w:num w:numId="7">
    <w:abstractNumId w:val="6"/>
  </w:num>
  <w:num w:numId="8">
    <w:abstractNumId w:val="9"/>
  </w:num>
  <w:num w:numId="9">
    <w:abstractNumId w:val="12"/>
  </w:num>
  <w:num w:numId="10">
    <w:abstractNumId w:val="10"/>
  </w:num>
  <w:num w:numId="11">
    <w:abstractNumId w:val="1"/>
  </w:num>
  <w:num w:numId="12">
    <w:abstractNumId w:val="8"/>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2F"/>
    <w:rsid w:val="0001437A"/>
    <w:rsid w:val="00024A36"/>
    <w:rsid w:val="00037185"/>
    <w:rsid w:val="00046DB4"/>
    <w:rsid w:val="00072AA7"/>
    <w:rsid w:val="0007475C"/>
    <w:rsid w:val="00124C78"/>
    <w:rsid w:val="0016121C"/>
    <w:rsid w:val="00184DB0"/>
    <w:rsid w:val="00195F24"/>
    <w:rsid w:val="002639D2"/>
    <w:rsid w:val="002B7C31"/>
    <w:rsid w:val="002D6A5B"/>
    <w:rsid w:val="002E2015"/>
    <w:rsid w:val="003208BA"/>
    <w:rsid w:val="00320E2C"/>
    <w:rsid w:val="00395B8A"/>
    <w:rsid w:val="004172AE"/>
    <w:rsid w:val="00435177"/>
    <w:rsid w:val="0044146E"/>
    <w:rsid w:val="004543FC"/>
    <w:rsid w:val="004709D7"/>
    <w:rsid w:val="004C1F35"/>
    <w:rsid w:val="005C3625"/>
    <w:rsid w:val="005D5B98"/>
    <w:rsid w:val="0062552E"/>
    <w:rsid w:val="00630D95"/>
    <w:rsid w:val="00641D92"/>
    <w:rsid w:val="00642B97"/>
    <w:rsid w:val="006822F6"/>
    <w:rsid w:val="006F4E66"/>
    <w:rsid w:val="006F5E71"/>
    <w:rsid w:val="007023EB"/>
    <w:rsid w:val="00716083"/>
    <w:rsid w:val="0075107C"/>
    <w:rsid w:val="0075321B"/>
    <w:rsid w:val="00757FEE"/>
    <w:rsid w:val="00773CEA"/>
    <w:rsid w:val="007944C9"/>
    <w:rsid w:val="007E4E1B"/>
    <w:rsid w:val="008E569E"/>
    <w:rsid w:val="009013A5"/>
    <w:rsid w:val="009C7177"/>
    <w:rsid w:val="00A017D1"/>
    <w:rsid w:val="00A2272F"/>
    <w:rsid w:val="00A4538D"/>
    <w:rsid w:val="00A65235"/>
    <w:rsid w:val="00AF0B48"/>
    <w:rsid w:val="00B262B3"/>
    <w:rsid w:val="00B524C3"/>
    <w:rsid w:val="00B77975"/>
    <w:rsid w:val="00B9594A"/>
    <w:rsid w:val="00BB732F"/>
    <w:rsid w:val="00BC52CD"/>
    <w:rsid w:val="00BF41BA"/>
    <w:rsid w:val="00C217E6"/>
    <w:rsid w:val="00C275D6"/>
    <w:rsid w:val="00C47B90"/>
    <w:rsid w:val="00C644DD"/>
    <w:rsid w:val="00C73CE5"/>
    <w:rsid w:val="00CB3C8D"/>
    <w:rsid w:val="00D316EA"/>
    <w:rsid w:val="00D54070"/>
    <w:rsid w:val="00D85D2F"/>
    <w:rsid w:val="00E6571F"/>
    <w:rsid w:val="00E7474E"/>
    <w:rsid w:val="00ED4ACF"/>
    <w:rsid w:val="00EE0C85"/>
    <w:rsid w:val="00F1590C"/>
    <w:rsid w:val="00F27EFA"/>
    <w:rsid w:val="00F37158"/>
    <w:rsid w:val="2685E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31795"/>
  <w15:docId w15:val="{C0D3B215-C0A2-47DA-9204-49BF4F0A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Heading2">
    <w:name w:val="heading 2"/>
    <w:basedOn w:val="Normal"/>
    <w:next w:val="Normal"/>
    <w:uiPriority w:val="9"/>
    <w:unhideWhenUsed/>
    <w:qFormat/>
    <w:rsid w:val="00E7474E"/>
    <w:pPr>
      <w:spacing w:before="240" w:after="120"/>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001970"/>
      </w:pBdr>
      <w:tabs>
        <w:tab w:val="center" w:pos="5040"/>
      </w:tabs>
      <w:spacing w:before="600"/>
    </w:pPr>
    <w:rPr>
      <w:b/>
      <w:color w:val="001970"/>
      <w:sz w:val="52"/>
      <w:szCs w:val="52"/>
    </w:rPr>
  </w:style>
  <w:style w:type="paragraph" w:styleId="Subtitle">
    <w:name w:val="Subtitle"/>
    <w:basedOn w:val="Normal"/>
    <w:next w:val="Normal"/>
    <w:uiPriority w:val="11"/>
    <w:qFormat/>
    <w:pPr>
      <w:spacing w:after="240"/>
    </w:pPr>
    <w:rPr>
      <w:i/>
      <w:color w:val="404040"/>
    </w:rPr>
  </w:style>
  <w:style w:type="character" w:styleId="CommentReference">
    <w:name w:val="annotation reference"/>
    <w:basedOn w:val="DefaultParagraphFont"/>
    <w:uiPriority w:val="99"/>
    <w:semiHidden/>
    <w:unhideWhenUsed/>
    <w:rsid w:val="00046DB4"/>
    <w:rPr>
      <w:sz w:val="16"/>
      <w:szCs w:val="16"/>
    </w:rPr>
  </w:style>
  <w:style w:type="paragraph" w:styleId="CommentText">
    <w:name w:val="annotation text"/>
    <w:basedOn w:val="Normal"/>
    <w:link w:val="CommentTextChar"/>
    <w:uiPriority w:val="99"/>
    <w:unhideWhenUsed/>
    <w:rsid w:val="00046DB4"/>
    <w:rPr>
      <w:sz w:val="20"/>
      <w:szCs w:val="20"/>
    </w:rPr>
  </w:style>
  <w:style w:type="character" w:customStyle="1" w:styleId="CommentTextChar">
    <w:name w:val="Comment Text Char"/>
    <w:basedOn w:val="DefaultParagraphFont"/>
    <w:link w:val="CommentText"/>
    <w:uiPriority w:val="99"/>
    <w:rsid w:val="00046DB4"/>
    <w:rPr>
      <w:sz w:val="20"/>
      <w:szCs w:val="20"/>
    </w:rPr>
  </w:style>
  <w:style w:type="paragraph" w:styleId="CommentSubject">
    <w:name w:val="annotation subject"/>
    <w:basedOn w:val="CommentText"/>
    <w:next w:val="CommentText"/>
    <w:link w:val="CommentSubjectChar"/>
    <w:uiPriority w:val="99"/>
    <w:semiHidden/>
    <w:unhideWhenUsed/>
    <w:rsid w:val="00046DB4"/>
    <w:rPr>
      <w:b/>
      <w:bCs/>
    </w:rPr>
  </w:style>
  <w:style w:type="character" w:customStyle="1" w:styleId="CommentSubjectChar">
    <w:name w:val="Comment Subject Char"/>
    <w:basedOn w:val="CommentTextChar"/>
    <w:link w:val="CommentSubject"/>
    <w:uiPriority w:val="99"/>
    <w:semiHidden/>
    <w:rsid w:val="00046DB4"/>
    <w:rPr>
      <w:b/>
      <w:bCs/>
      <w:sz w:val="20"/>
      <w:szCs w:val="20"/>
    </w:rPr>
  </w:style>
  <w:style w:type="character" w:styleId="Mention">
    <w:name w:val="Mention"/>
    <w:basedOn w:val="DefaultParagraphFont"/>
    <w:uiPriority w:val="99"/>
    <w:unhideWhenUsed/>
    <w:rsid w:val="00642B97"/>
    <w:rPr>
      <w:color w:val="2B579A"/>
      <w:shd w:val="clear" w:color="auto" w:fill="E1DFDD"/>
    </w:rPr>
  </w:style>
  <w:style w:type="character" w:styleId="Hyperlink">
    <w:name w:val="Hyperlink"/>
    <w:basedOn w:val="DefaultParagraphFont"/>
    <w:uiPriority w:val="99"/>
    <w:unhideWhenUsed/>
    <w:rsid w:val="00E7474E"/>
    <w:rPr>
      <w:color w:val="0000FF" w:themeColor="hyperlink"/>
      <w:u w:val="single"/>
    </w:rPr>
  </w:style>
  <w:style w:type="character" w:styleId="UnresolvedMention">
    <w:name w:val="Unresolved Mention"/>
    <w:basedOn w:val="DefaultParagraphFont"/>
    <w:uiPriority w:val="99"/>
    <w:semiHidden/>
    <w:unhideWhenUsed/>
    <w:rsid w:val="00E7474E"/>
    <w:rPr>
      <w:color w:val="605E5C"/>
      <w:shd w:val="clear" w:color="auto" w:fill="E1DFDD"/>
    </w:rPr>
  </w:style>
  <w:style w:type="paragraph" w:styleId="Header">
    <w:name w:val="header"/>
    <w:basedOn w:val="Normal"/>
    <w:link w:val="HeaderChar"/>
    <w:uiPriority w:val="99"/>
    <w:unhideWhenUsed/>
    <w:rsid w:val="00F27EFA"/>
    <w:pPr>
      <w:tabs>
        <w:tab w:val="center" w:pos="4680"/>
        <w:tab w:val="right" w:pos="9360"/>
      </w:tabs>
    </w:pPr>
  </w:style>
  <w:style w:type="character" w:customStyle="1" w:styleId="HeaderChar">
    <w:name w:val="Header Char"/>
    <w:basedOn w:val="DefaultParagraphFont"/>
    <w:link w:val="Header"/>
    <w:uiPriority w:val="99"/>
    <w:rsid w:val="00F27EFA"/>
  </w:style>
  <w:style w:type="paragraph" w:styleId="Footer">
    <w:name w:val="footer"/>
    <w:basedOn w:val="Normal"/>
    <w:link w:val="FooterChar"/>
    <w:uiPriority w:val="99"/>
    <w:unhideWhenUsed/>
    <w:rsid w:val="00F27EFA"/>
    <w:pPr>
      <w:tabs>
        <w:tab w:val="center" w:pos="4680"/>
        <w:tab w:val="right" w:pos="9360"/>
      </w:tabs>
    </w:pPr>
  </w:style>
  <w:style w:type="character" w:customStyle="1" w:styleId="FooterChar">
    <w:name w:val="Footer Char"/>
    <w:basedOn w:val="DefaultParagraphFont"/>
    <w:link w:val="Footer"/>
    <w:uiPriority w:val="99"/>
    <w:rsid w:val="00F2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cpf.colorado.gov/community-first-choice-resour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cpf.colorado.gov/case-management-agency-director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cpf_cfc@state.co.u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c54af-5fc5-4709-9752-6928b0532954">
      <Terms xmlns="http://schemas.microsoft.com/office/infopath/2007/PartnerControls"/>
    </lcf76f155ced4ddcb4097134ff3c332f>
    <TaxCatchAll xmlns="1b9d495e-4790-4a2d-b67a-7683492650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7C132A3FF7CC4A9BBB963C7FFC3AFB" ma:contentTypeVersion="10" ma:contentTypeDescription="Create a new document." ma:contentTypeScope="" ma:versionID="fb29e92ac59d5b41589d1760ac6b9499">
  <xsd:schema xmlns:xsd="http://www.w3.org/2001/XMLSchema" xmlns:xs="http://www.w3.org/2001/XMLSchema" xmlns:p="http://schemas.microsoft.com/office/2006/metadata/properties" xmlns:ns2="1b1c54af-5fc5-4709-9752-6928b0532954" xmlns:ns3="1b9d495e-4790-4a2d-b67a-7683492650cb" targetNamespace="http://schemas.microsoft.com/office/2006/metadata/properties" ma:root="true" ma:fieldsID="e721294f6432f01dd82eeace277be564" ns2:_="" ns3:_="">
    <xsd:import namespace="1b1c54af-5fc5-4709-9752-6928b0532954"/>
    <xsd:import namespace="1b9d495e-4790-4a2d-b67a-7683492650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54af-5fc5-4709-9752-6928b05329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D3EFB-1528-4DF9-9187-03A470182A9B}">
  <ds:schemaRefs>
    <ds:schemaRef ds:uri="http://schemas.microsoft.com/sharepoint/v3/contenttype/forms"/>
  </ds:schemaRefs>
</ds:datastoreItem>
</file>

<file path=customXml/itemProps2.xml><?xml version="1.0" encoding="utf-8"?>
<ds:datastoreItem xmlns:ds="http://schemas.openxmlformats.org/officeDocument/2006/customXml" ds:itemID="{4770E245-4834-4749-867A-EF425E7D7242}">
  <ds:schemaRefs>
    <ds:schemaRef ds:uri="http://schemas.microsoft.com/office/2006/metadata/properties"/>
    <ds:schemaRef ds:uri="http://schemas.microsoft.com/office/infopath/2007/PartnerControls"/>
    <ds:schemaRef ds:uri="1b1c54af-5fc5-4709-9752-6928b0532954"/>
    <ds:schemaRef ds:uri="1b9d495e-4790-4a2d-b67a-7683492650cb"/>
  </ds:schemaRefs>
</ds:datastoreItem>
</file>

<file path=customXml/itemProps3.xml><?xml version="1.0" encoding="utf-8"?>
<ds:datastoreItem xmlns:ds="http://schemas.openxmlformats.org/officeDocument/2006/customXml" ds:itemID="{42D9A471-64A8-45B6-BEA0-208AA9824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54af-5fc5-4709-9752-6928b0532954"/>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1141</Words>
  <Characters>5947</Characters>
  <Application>Microsoft Office Word</Application>
  <DocSecurity>0</DocSecurity>
  <Lines>118</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Children with Complex Health Needs (CwCHN) Fact Sheet</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with Complex Health Needs (CwCHN) Fact Sheet</dc:title>
  <dc:creator>Masters, Julie</dc:creator>
  <cp:lastModifiedBy>Sound Ventures Inc</cp:lastModifiedBy>
  <cp:revision>55</cp:revision>
  <dcterms:created xsi:type="dcterms:W3CDTF">2025-05-01T00:17:00Z</dcterms:created>
  <dcterms:modified xsi:type="dcterms:W3CDTF">2025-05-01T15:10:00Z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0x0101000C7C132A3FF7CC4A9BBB963C7FFC3AFB</vt:lpwstr>
  </property>
  <property fmtid="{D5CDD505-2E9C-101B-9397-08002B2CF9AE}" pid="4" name="AuthorIds_UIVersion_5632">
    <vt:lpwstr>2152</vt:lpwstr>
  </property>
  <property fmtid="{D5CDD505-2E9C-101B-9397-08002B2CF9AE}" pid="5" name="MediaServiceImageTags">
    <vt:lpwstr/>
  </property>
</Properties>
</file>