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465C04" w14:textId="77777777" w:rsidR="00EF59B6" w:rsidRDefault="00EF59B6">
      <w:pPr>
        <w:pBdr>
          <w:top w:val="nil"/>
          <w:left w:val="nil"/>
          <w:bottom w:val="nil"/>
          <w:right w:val="nil"/>
          <w:between w:val="nil"/>
        </w:pBdr>
        <w:spacing w:line="276" w:lineRule="auto"/>
      </w:pPr>
      <w:bookmarkStart w:id="0" w:name="_Hlk203384263"/>
    </w:p>
    <w:p w14:paraId="4D44E356" w14:textId="77777777" w:rsidR="00EF59B6" w:rsidRDefault="00847B58">
      <w:pPr>
        <w:spacing w:before="90"/>
        <w:ind w:left="280"/>
        <w:rPr>
          <w:b/>
          <w:sz w:val="26"/>
          <w:szCs w:val="26"/>
        </w:rPr>
      </w:pPr>
      <w:r>
        <w:rPr>
          <w:b/>
          <w:sz w:val="26"/>
          <w:szCs w:val="26"/>
        </w:rPr>
        <w:t>Resumen de sus beneficios dentales</w:t>
      </w:r>
    </w:p>
    <w:p w14:paraId="66D24AEF" w14:textId="77777777" w:rsidR="00EF59B6" w:rsidRDefault="00847B58">
      <w:pPr>
        <w:spacing w:before="90"/>
        <w:ind w:left="280"/>
        <w:rPr>
          <w:b/>
          <w:sz w:val="36"/>
          <w:szCs w:val="36"/>
        </w:rPr>
      </w:pPr>
      <w:r>
        <w:rPr>
          <w:sz w:val="28"/>
          <w:szCs w:val="28"/>
        </w:rPr>
        <w:t>Health First Colorado dental para adultos</w:t>
      </w:r>
    </w:p>
    <w:p w14:paraId="2C9193DC" w14:textId="77777777" w:rsidR="00EF59B6" w:rsidRDefault="00847B58">
      <w:pPr>
        <w:spacing w:before="349" w:line="259" w:lineRule="auto"/>
        <w:ind w:left="299" w:right="707"/>
        <w:rPr>
          <w:sz w:val="16"/>
          <w:szCs w:val="16"/>
        </w:rPr>
      </w:pPr>
      <w:r>
        <w:rPr>
          <w:sz w:val="16"/>
          <w:szCs w:val="16"/>
        </w:rPr>
        <w:t xml:space="preserve">Usted tiene beneficios dentales a través de DentaQuest, un socio de Health First Colorado (el programa Medicaid de Colorado). Todos los miembros de Health First Colorado, incluyendo adultos de 21 años o más, tienen beneficios dentales. </w:t>
      </w:r>
    </w:p>
    <w:p w14:paraId="67E21B03" w14:textId="77777777" w:rsidR="00EF59B6" w:rsidRDefault="00847B58">
      <w:pPr>
        <w:spacing w:before="349" w:line="256" w:lineRule="auto"/>
        <w:ind w:left="278" w:right="908"/>
        <w:rPr>
          <w:sz w:val="16"/>
          <w:szCs w:val="16"/>
        </w:rPr>
      </w:pPr>
      <w:r>
        <w:rPr>
          <w:sz w:val="16"/>
          <w:szCs w:val="16"/>
        </w:rPr>
        <w:t>A continuación, pue</w:t>
      </w:r>
      <w:r>
        <w:rPr>
          <w:sz w:val="16"/>
          <w:szCs w:val="16"/>
        </w:rPr>
        <w:t>de encontrar información general sobre su cobertura, incluyendo lo que está cubierto:</w:t>
      </w:r>
    </w:p>
    <w:p w14:paraId="683335DA" w14:textId="77777777" w:rsidR="00EF59B6" w:rsidRDefault="00847B58">
      <w:pPr>
        <w:spacing w:before="349" w:line="256" w:lineRule="auto"/>
        <w:ind w:left="278" w:right="908"/>
        <w:rPr>
          <w:sz w:val="24"/>
          <w:szCs w:val="24"/>
        </w:rPr>
      </w:pPr>
      <w:r>
        <w:rPr>
          <w:sz w:val="24"/>
          <w:szCs w:val="24"/>
        </w:rPr>
        <w:t>Sobre su cobertura</w:t>
      </w:r>
    </w:p>
    <w:p w14:paraId="0FA5DE64" w14:textId="77777777" w:rsidR="00EF59B6" w:rsidRDefault="00EF59B6">
      <w:pPr>
        <w:ind w:left="280"/>
        <w:jc w:val="both"/>
        <w:rPr>
          <w:sz w:val="24"/>
          <w:szCs w:val="24"/>
        </w:rPr>
      </w:pPr>
    </w:p>
    <w:p w14:paraId="69514EE9" w14:textId="77777777" w:rsidR="00EF59B6" w:rsidRDefault="00847B58">
      <w:pPr>
        <w:pStyle w:val="Heading2"/>
        <w:spacing w:before="24"/>
        <w:ind w:firstLine="280"/>
      </w:pPr>
      <w:bookmarkStart w:id="1" w:name="_heading=h.56efrn2dwfqc" w:colFirst="0" w:colLast="0"/>
      <w:bookmarkEnd w:id="1"/>
      <w:r>
        <w:t>¿Existen copagos, un deducible o un gasto máximo de su bolsillo?</w:t>
      </w:r>
    </w:p>
    <w:p w14:paraId="6F4D1D67" w14:textId="77777777" w:rsidR="00EF59B6" w:rsidRDefault="00847B58">
      <w:pPr>
        <w:spacing w:before="15"/>
        <w:ind w:left="280"/>
        <w:rPr>
          <w:sz w:val="16"/>
          <w:szCs w:val="16"/>
        </w:rPr>
      </w:pPr>
      <w:bookmarkStart w:id="2" w:name="_heading=h.q9p76ilje8ja" w:colFirst="0" w:colLast="0"/>
      <w:bookmarkEnd w:id="2"/>
      <w:r>
        <w:rPr>
          <w:sz w:val="16"/>
          <w:szCs w:val="16"/>
        </w:rPr>
        <w:t>No. El beneficio dental no tiene copagos, deducibles o un gasto máximo de su bolsillo</w:t>
      </w:r>
      <w:r>
        <w:rPr>
          <w:sz w:val="16"/>
          <w:szCs w:val="16"/>
        </w:rPr>
        <w:t>.</w:t>
      </w:r>
    </w:p>
    <w:p w14:paraId="7C6DF3AC" w14:textId="77777777" w:rsidR="00EF59B6" w:rsidRDefault="00EF59B6">
      <w:pPr>
        <w:spacing w:before="6"/>
        <w:rPr>
          <w:sz w:val="18"/>
          <w:szCs w:val="18"/>
        </w:rPr>
      </w:pPr>
    </w:p>
    <w:p w14:paraId="212A060C" w14:textId="77777777" w:rsidR="00EF59B6" w:rsidRDefault="00847B58">
      <w:pPr>
        <w:pStyle w:val="Heading2"/>
        <w:spacing w:before="1"/>
        <w:ind w:firstLine="280"/>
      </w:pPr>
      <w:r>
        <w:t>¿Cuáles son mis límites anuales?</w:t>
      </w:r>
    </w:p>
    <w:p w14:paraId="6436B7E0" w14:textId="77777777" w:rsidR="00EF59B6" w:rsidRDefault="00847B58">
      <w:pPr>
        <w:spacing w:before="14"/>
        <w:ind w:left="280"/>
        <w:rPr>
          <w:sz w:val="16"/>
          <w:szCs w:val="16"/>
        </w:rPr>
      </w:pPr>
      <w:r>
        <w:rPr>
          <w:sz w:val="16"/>
          <w:szCs w:val="16"/>
        </w:rPr>
        <w:t>No hay límite anual para miembros de Health First Colorado de 21 años o más.</w:t>
      </w:r>
    </w:p>
    <w:p w14:paraId="2238EB16" w14:textId="77777777" w:rsidR="00EF59B6" w:rsidRDefault="00EF59B6">
      <w:pPr>
        <w:spacing w:before="4"/>
        <w:rPr>
          <w:sz w:val="17"/>
          <w:szCs w:val="17"/>
        </w:rPr>
      </w:pPr>
    </w:p>
    <w:p w14:paraId="7C9F753E" w14:textId="77777777" w:rsidR="00EF59B6" w:rsidRDefault="00847B58">
      <w:pPr>
        <w:pStyle w:val="Heading2"/>
        <w:spacing w:line="259" w:lineRule="auto"/>
        <w:ind w:firstLine="280"/>
      </w:pPr>
      <w:r>
        <w:t>¿Existen límites de beneficios en situaciones de emergencia? ¿Se necesita autorización previa en situaciones de emergencia?</w:t>
      </w:r>
    </w:p>
    <w:p w14:paraId="0C61CBF4" w14:textId="77777777" w:rsidR="00EF59B6" w:rsidRDefault="00847B58">
      <w:pPr>
        <w:spacing w:line="261" w:lineRule="auto"/>
        <w:ind w:left="280" w:right="369"/>
        <w:rPr>
          <w:sz w:val="16"/>
          <w:szCs w:val="16"/>
        </w:rPr>
      </w:pPr>
      <w:r>
        <w:rPr>
          <w:sz w:val="16"/>
          <w:szCs w:val="16"/>
        </w:rPr>
        <w:t>No. No hay límites en cuanto a la frecuencia con la que puede usar sus beneficios en situaciones de emergencia. No se necesita autor</w:t>
      </w:r>
      <w:r>
        <w:rPr>
          <w:sz w:val="16"/>
          <w:szCs w:val="16"/>
        </w:rPr>
        <w:t>ización previa en situaciones de emergencia. Si tiene una emergencia dental, llame a su proveedor dental. Si no puede comunicarse con su proveedor dental, acuda a la sala de emergencias más cercana.</w:t>
      </w:r>
    </w:p>
    <w:p w14:paraId="1EDA1002" w14:textId="77777777" w:rsidR="00EF59B6" w:rsidRDefault="00EF59B6">
      <w:pPr>
        <w:spacing w:before="11"/>
        <w:rPr>
          <w:sz w:val="16"/>
          <w:szCs w:val="16"/>
        </w:rPr>
      </w:pPr>
    </w:p>
    <w:p w14:paraId="2EA4D154" w14:textId="77777777" w:rsidR="00EF59B6" w:rsidRDefault="00847B58">
      <w:pPr>
        <w:pStyle w:val="Heading2"/>
        <w:ind w:firstLine="280"/>
      </w:pPr>
      <w:r>
        <w:t>¿Tengo cobertura fuera de la red?</w:t>
      </w:r>
    </w:p>
    <w:p w14:paraId="03FF4AA0" w14:textId="77777777" w:rsidR="00EF59B6" w:rsidRDefault="00847B58">
      <w:pPr>
        <w:spacing w:before="15"/>
        <w:ind w:left="280"/>
        <w:rPr>
          <w:sz w:val="16"/>
          <w:szCs w:val="16"/>
        </w:rPr>
      </w:pPr>
      <w:r>
        <w:rPr>
          <w:sz w:val="16"/>
          <w:szCs w:val="16"/>
        </w:rPr>
        <w:t>No. Usted no tiene cob</w:t>
      </w:r>
      <w:r>
        <w:rPr>
          <w:sz w:val="16"/>
          <w:szCs w:val="16"/>
        </w:rPr>
        <w:t>ertura fuera de la red. Health First Colorado solo cubre a proveedores inscritos en Health First Colorado. Por favor llame a DentaQuest para que le ayuden a encontrar un dentista.</w:t>
      </w:r>
    </w:p>
    <w:p w14:paraId="73DE9E0F" w14:textId="77777777" w:rsidR="00EF59B6" w:rsidRDefault="00EF59B6">
      <w:pPr>
        <w:spacing w:before="15"/>
        <w:ind w:left="280"/>
        <w:rPr>
          <w:sz w:val="16"/>
          <w:szCs w:val="16"/>
        </w:rPr>
      </w:pPr>
    </w:p>
    <w:p w14:paraId="3E629FA8" w14:textId="77777777" w:rsidR="00EF59B6" w:rsidRDefault="00847B58">
      <w:pPr>
        <w:pStyle w:val="Heading2"/>
        <w:spacing w:before="159" w:line="259" w:lineRule="auto"/>
        <w:ind w:right="2018" w:firstLine="280"/>
        <w:rPr>
          <w:sz w:val="20"/>
          <w:szCs w:val="20"/>
        </w:rPr>
        <w:sectPr w:rsidR="00EF59B6">
          <w:headerReference w:type="default" r:id="rId7"/>
          <w:footerReference w:type="default" r:id="rId8"/>
          <w:pgSz w:w="12240" w:h="15840"/>
          <w:pgMar w:top="840" w:right="140" w:bottom="280" w:left="440" w:header="450" w:footer="360" w:gutter="0"/>
          <w:pgNumType w:start="1"/>
          <w:cols w:space="720"/>
        </w:sectPr>
      </w:pPr>
      <w:r>
        <w:rPr>
          <w:b w:val="0"/>
          <w:sz w:val="24"/>
          <w:szCs w:val="24"/>
        </w:rPr>
        <w:t>Resumen de servicios</w:t>
      </w:r>
    </w:p>
    <w:p w14:paraId="6893D3C2" w14:textId="77777777" w:rsidR="00EF59B6" w:rsidRDefault="00EF59B6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"/>
          <w:szCs w:val="2"/>
        </w:rPr>
      </w:pPr>
    </w:p>
    <w:tbl>
      <w:tblPr>
        <w:tblStyle w:val="a0"/>
        <w:tblW w:w="11254" w:type="dxa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3152"/>
        <w:gridCol w:w="5093"/>
        <w:gridCol w:w="3009"/>
      </w:tblGrid>
      <w:tr w:rsidR="00EF59B6" w14:paraId="7583E376" w14:textId="77777777">
        <w:trPr>
          <w:trHeight w:val="285"/>
        </w:trPr>
        <w:tc>
          <w:tcPr>
            <w:tcW w:w="3152" w:type="dxa"/>
            <w:shd w:val="clear" w:color="auto" w:fill="766F6F"/>
          </w:tcPr>
          <w:p w14:paraId="0A2FB09E" w14:textId="77777777" w:rsidR="00EF59B6" w:rsidRDefault="00847B5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18" w:lineRule="auto"/>
              <w:ind w:left="112"/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color w:val="FFFFFF"/>
                <w:sz w:val="18"/>
                <w:szCs w:val="18"/>
              </w:rPr>
              <w:t>Categoría/Procedimiento</w:t>
            </w:r>
          </w:p>
        </w:tc>
        <w:tc>
          <w:tcPr>
            <w:tcW w:w="5093" w:type="dxa"/>
            <w:shd w:val="clear" w:color="auto" w:fill="766F6F"/>
          </w:tcPr>
          <w:p w14:paraId="62974988" w14:textId="77777777" w:rsidR="00EF59B6" w:rsidRDefault="00847B5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18" w:lineRule="auto"/>
              <w:ind w:left="112"/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color w:val="FFFFFF"/>
                <w:sz w:val="18"/>
                <w:szCs w:val="18"/>
              </w:rPr>
              <w:t>Frecuencias de los beneficios para los miembros adultos*</w:t>
            </w:r>
          </w:p>
        </w:tc>
        <w:tc>
          <w:tcPr>
            <w:tcW w:w="3009" w:type="dxa"/>
            <w:shd w:val="clear" w:color="auto" w:fill="766F6F"/>
          </w:tcPr>
          <w:p w14:paraId="60ECBFB8" w14:textId="77777777" w:rsidR="00EF59B6" w:rsidRDefault="00847B5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18" w:lineRule="auto"/>
              <w:ind w:left="112"/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color w:val="FFFFFF"/>
                <w:sz w:val="18"/>
                <w:szCs w:val="18"/>
              </w:rPr>
              <w:t>Health First Colorado pagará</w:t>
            </w:r>
          </w:p>
        </w:tc>
      </w:tr>
      <w:tr w:rsidR="00EF59B6" w14:paraId="014B32C6" w14:textId="77777777">
        <w:trPr>
          <w:trHeight w:val="234"/>
        </w:trPr>
        <w:tc>
          <w:tcPr>
            <w:tcW w:w="3152" w:type="dxa"/>
            <w:shd w:val="clear" w:color="auto" w:fill="E7E6E6"/>
          </w:tcPr>
          <w:p w14:paraId="5FBA1C1A" w14:textId="77777777" w:rsidR="00EF59B6" w:rsidRDefault="00EF59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5093" w:type="dxa"/>
            <w:shd w:val="clear" w:color="auto" w:fill="E7E6E6"/>
          </w:tcPr>
          <w:p w14:paraId="01D50391" w14:textId="77777777" w:rsidR="00EF59B6" w:rsidRDefault="00847B5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08" w:lineRule="auto"/>
              <w:ind w:left="1711" w:right="1695"/>
              <w:jc w:val="center"/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>Diagnóstico</w:t>
            </w:r>
          </w:p>
        </w:tc>
        <w:tc>
          <w:tcPr>
            <w:tcW w:w="3009" w:type="dxa"/>
            <w:shd w:val="clear" w:color="auto" w:fill="E7E6E6"/>
          </w:tcPr>
          <w:p w14:paraId="63F6774A" w14:textId="77777777" w:rsidR="00EF59B6" w:rsidRDefault="00EF59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</w:tr>
      <w:tr w:rsidR="00EF59B6" w14:paraId="7E357EE1" w14:textId="77777777">
        <w:trPr>
          <w:trHeight w:val="340"/>
        </w:trPr>
        <w:tc>
          <w:tcPr>
            <w:tcW w:w="3152" w:type="dxa"/>
          </w:tcPr>
          <w:p w14:paraId="3CE774BA" w14:textId="77777777" w:rsidR="00EF59B6" w:rsidRDefault="00847B5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2"/>
              <w:rPr>
                <w:color w:val="000000"/>
                <w:sz w:val="14"/>
                <w:szCs w:val="14"/>
              </w:rPr>
            </w:pPr>
            <w:r>
              <w:rPr>
                <w:sz w:val="14"/>
                <w:szCs w:val="14"/>
              </w:rPr>
              <w:t>Examen oral periódico</w:t>
            </w:r>
          </w:p>
        </w:tc>
        <w:tc>
          <w:tcPr>
            <w:tcW w:w="5093" w:type="dxa"/>
          </w:tcPr>
          <w:p w14:paraId="1675D027" w14:textId="77777777" w:rsidR="00EF59B6" w:rsidRDefault="00847B5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2" w:right="88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Dos veces al año</w:t>
            </w:r>
          </w:p>
        </w:tc>
        <w:tc>
          <w:tcPr>
            <w:tcW w:w="3009" w:type="dxa"/>
          </w:tcPr>
          <w:p w14:paraId="40BF192C" w14:textId="77777777" w:rsidR="00EF59B6" w:rsidRDefault="00847B5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2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100% del servicio cubierto</w:t>
            </w:r>
          </w:p>
        </w:tc>
      </w:tr>
      <w:tr w:rsidR="00EF59B6" w14:paraId="008D1900" w14:textId="77777777">
        <w:trPr>
          <w:trHeight w:val="337"/>
        </w:trPr>
        <w:tc>
          <w:tcPr>
            <w:tcW w:w="3152" w:type="dxa"/>
          </w:tcPr>
          <w:p w14:paraId="65516C08" w14:textId="77777777" w:rsidR="00EF59B6" w:rsidRDefault="00847B5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2"/>
              <w:rPr>
                <w:color w:val="000000"/>
                <w:sz w:val="14"/>
                <w:szCs w:val="14"/>
              </w:rPr>
            </w:pPr>
            <w:r>
              <w:rPr>
                <w:sz w:val="14"/>
                <w:szCs w:val="14"/>
              </w:rPr>
              <w:t>Examen periodontal completo</w:t>
            </w:r>
          </w:p>
        </w:tc>
        <w:tc>
          <w:tcPr>
            <w:tcW w:w="5093" w:type="dxa"/>
          </w:tcPr>
          <w:p w14:paraId="7FAA5721" w14:textId="77777777" w:rsidR="00EF59B6" w:rsidRDefault="00847B5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7" w:line="168" w:lineRule="auto"/>
              <w:ind w:left="112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Una vez cada 3 años por lugar</w:t>
            </w:r>
          </w:p>
        </w:tc>
        <w:tc>
          <w:tcPr>
            <w:tcW w:w="3009" w:type="dxa"/>
          </w:tcPr>
          <w:p w14:paraId="44DD803A" w14:textId="77777777" w:rsidR="00EF59B6" w:rsidRDefault="00847B5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2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100% del servicio cubierto</w:t>
            </w:r>
          </w:p>
        </w:tc>
      </w:tr>
      <w:tr w:rsidR="00EF59B6" w14:paraId="5C53EB81" w14:textId="77777777">
        <w:trPr>
          <w:trHeight w:val="335"/>
        </w:trPr>
        <w:tc>
          <w:tcPr>
            <w:tcW w:w="3152" w:type="dxa"/>
          </w:tcPr>
          <w:p w14:paraId="4004C601" w14:textId="77777777" w:rsidR="00EF59B6" w:rsidRDefault="00847B5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168" w:lineRule="auto"/>
              <w:ind w:left="112"/>
              <w:rPr>
                <w:color w:val="000000"/>
                <w:sz w:val="14"/>
                <w:szCs w:val="14"/>
              </w:rPr>
            </w:pPr>
            <w:r>
              <w:rPr>
                <w:sz w:val="14"/>
                <w:szCs w:val="14"/>
              </w:rPr>
              <w:t>Examen periodontal completo</w:t>
            </w:r>
          </w:p>
        </w:tc>
        <w:tc>
          <w:tcPr>
            <w:tcW w:w="5093" w:type="dxa"/>
          </w:tcPr>
          <w:p w14:paraId="122CE644" w14:textId="77777777" w:rsidR="00EF59B6" w:rsidRDefault="00847B5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161" w:lineRule="auto"/>
              <w:ind w:left="112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Una vez cada 3 años</w:t>
            </w:r>
          </w:p>
        </w:tc>
        <w:tc>
          <w:tcPr>
            <w:tcW w:w="3009" w:type="dxa"/>
          </w:tcPr>
          <w:p w14:paraId="5F8A6BBC" w14:textId="77777777" w:rsidR="00EF59B6" w:rsidRDefault="00847B5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168" w:lineRule="auto"/>
              <w:ind w:left="112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100% del servicio cubierto</w:t>
            </w:r>
          </w:p>
        </w:tc>
      </w:tr>
      <w:tr w:rsidR="00EF59B6" w14:paraId="734AF7A2" w14:textId="77777777">
        <w:trPr>
          <w:trHeight w:val="287"/>
        </w:trPr>
        <w:tc>
          <w:tcPr>
            <w:tcW w:w="3152" w:type="dxa"/>
          </w:tcPr>
          <w:p w14:paraId="1A7E9666" w14:textId="77777777" w:rsidR="00EF59B6" w:rsidRDefault="00847B5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2"/>
              <w:rPr>
                <w:color w:val="000000"/>
                <w:sz w:val="14"/>
                <w:szCs w:val="14"/>
              </w:rPr>
            </w:pPr>
            <w:r>
              <w:rPr>
                <w:sz w:val="14"/>
                <w:szCs w:val="14"/>
              </w:rPr>
              <w:t>Examen oral limitado (enfocado en problemas)</w:t>
            </w:r>
          </w:p>
        </w:tc>
        <w:tc>
          <w:tcPr>
            <w:tcW w:w="5093" w:type="dxa"/>
          </w:tcPr>
          <w:p w14:paraId="055C7511" w14:textId="77777777" w:rsidR="00EF59B6" w:rsidRDefault="00847B5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2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Dos veces al año por lugar</w:t>
            </w:r>
          </w:p>
        </w:tc>
        <w:tc>
          <w:tcPr>
            <w:tcW w:w="3009" w:type="dxa"/>
          </w:tcPr>
          <w:p w14:paraId="4703AE85" w14:textId="77777777" w:rsidR="00EF59B6" w:rsidRDefault="00847B5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2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100% del servicio cubierto</w:t>
            </w:r>
          </w:p>
        </w:tc>
      </w:tr>
      <w:tr w:rsidR="00EF59B6" w14:paraId="336D1E25" w14:textId="77777777">
        <w:trPr>
          <w:trHeight w:val="287"/>
        </w:trPr>
        <w:tc>
          <w:tcPr>
            <w:tcW w:w="3152" w:type="dxa"/>
          </w:tcPr>
          <w:p w14:paraId="1E0B0175" w14:textId="77777777" w:rsidR="00EF59B6" w:rsidRDefault="00847B5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2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Radiografías bucales completas</w:t>
            </w:r>
          </w:p>
        </w:tc>
        <w:tc>
          <w:tcPr>
            <w:tcW w:w="5093" w:type="dxa"/>
          </w:tcPr>
          <w:p w14:paraId="2743A5DF" w14:textId="77777777" w:rsidR="00EF59B6" w:rsidRDefault="00847B5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2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Una vez cada 5 años</w:t>
            </w:r>
          </w:p>
        </w:tc>
        <w:tc>
          <w:tcPr>
            <w:tcW w:w="3009" w:type="dxa"/>
          </w:tcPr>
          <w:p w14:paraId="693F109C" w14:textId="77777777" w:rsidR="00EF59B6" w:rsidRDefault="00847B5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2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100% del servicio cubierto</w:t>
            </w:r>
          </w:p>
        </w:tc>
      </w:tr>
      <w:tr w:rsidR="00EF59B6" w14:paraId="1E13E346" w14:textId="77777777">
        <w:trPr>
          <w:trHeight w:val="287"/>
        </w:trPr>
        <w:tc>
          <w:tcPr>
            <w:tcW w:w="3152" w:type="dxa"/>
          </w:tcPr>
          <w:p w14:paraId="7C2A3360" w14:textId="77777777" w:rsidR="00EF59B6" w:rsidRDefault="00847B5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2"/>
              <w:rPr>
                <w:color w:val="000000"/>
                <w:sz w:val="14"/>
                <w:szCs w:val="14"/>
              </w:rPr>
            </w:pPr>
            <w:r>
              <w:rPr>
                <w:sz w:val="14"/>
                <w:szCs w:val="14"/>
              </w:rPr>
              <w:t>Radiografía de mordida vertical</w:t>
            </w:r>
          </w:p>
        </w:tc>
        <w:tc>
          <w:tcPr>
            <w:tcW w:w="5093" w:type="dxa"/>
          </w:tcPr>
          <w:p w14:paraId="7A01E414" w14:textId="77777777" w:rsidR="00EF59B6" w:rsidRDefault="00847B5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2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Una vez cada 5 años por proveedor o lugar</w:t>
            </w:r>
          </w:p>
        </w:tc>
        <w:tc>
          <w:tcPr>
            <w:tcW w:w="3009" w:type="dxa"/>
          </w:tcPr>
          <w:p w14:paraId="3597DD5C" w14:textId="77777777" w:rsidR="00EF59B6" w:rsidRDefault="00847B5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2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100% del servicio cubierto</w:t>
            </w:r>
          </w:p>
        </w:tc>
      </w:tr>
      <w:tr w:rsidR="00EF59B6" w14:paraId="092511FE" w14:textId="77777777">
        <w:trPr>
          <w:trHeight w:val="287"/>
        </w:trPr>
        <w:tc>
          <w:tcPr>
            <w:tcW w:w="3152" w:type="dxa"/>
          </w:tcPr>
          <w:p w14:paraId="7C02A787" w14:textId="77777777" w:rsidR="00EF59B6" w:rsidRDefault="00847B5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2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Radiografías panorámicas</w:t>
            </w:r>
          </w:p>
        </w:tc>
        <w:tc>
          <w:tcPr>
            <w:tcW w:w="5093" w:type="dxa"/>
          </w:tcPr>
          <w:p w14:paraId="0CE1E19A" w14:textId="77777777" w:rsidR="00EF59B6" w:rsidRDefault="00847B5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2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Una vez cada 5 años por proveedor o lugar</w:t>
            </w:r>
          </w:p>
        </w:tc>
        <w:tc>
          <w:tcPr>
            <w:tcW w:w="3009" w:type="dxa"/>
          </w:tcPr>
          <w:p w14:paraId="509898A7" w14:textId="77777777" w:rsidR="00EF59B6" w:rsidRDefault="00847B5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2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100% del servicio cubierto</w:t>
            </w:r>
          </w:p>
        </w:tc>
      </w:tr>
      <w:tr w:rsidR="00EF59B6" w14:paraId="45162D78" w14:textId="77777777">
        <w:trPr>
          <w:trHeight w:val="230"/>
        </w:trPr>
        <w:tc>
          <w:tcPr>
            <w:tcW w:w="3152" w:type="dxa"/>
            <w:shd w:val="clear" w:color="auto" w:fill="E7E6E6"/>
          </w:tcPr>
          <w:p w14:paraId="6E2FF026" w14:textId="77777777" w:rsidR="00EF59B6" w:rsidRDefault="00EF59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5093" w:type="dxa"/>
            <w:shd w:val="clear" w:color="auto" w:fill="E7E6E6"/>
          </w:tcPr>
          <w:p w14:paraId="401CC875" w14:textId="77777777" w:rsidR="00EF59B6" w:rsidRDefault="00847B5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06" w:lineRule="auto"/>
              <w:ind w:left="1711" w:right="1696"/>
              <w:jc w:val="center"/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>Preventivo</w:t>
            </w:r>
          </w:p>
        </w:tc>
        <w:tc>
          <w:tcPr>
            <w:tcW w:w="3009" w:type="dxa"/>
            <w:shd w:val="clear" w:color="auto" w:fill="E7E6E6"/>
          </w:tcPr>
          <w:p w14:paraId="2B4304A6" w14:textId="77777777" w:rsidR="00EF59B6" w:rsidRDefault="00EF59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</w:tr>
      <w:tr w:rsidR="00EF59B6" w14:paraId="07794B96" w14:textId="77777777">
        <w:trPr>
          <w:trHeight w:val="285"/>
        </w:trPr>
        <w:tc>
          <w:tcPr>
            <w:tcW w:w="3152" w:type="dxa"/>
          </w:tcPr>
          <w:p w14:paraId="7EDB3446" w14:textId="77777777" w:rsidR="00EF59B6" w:rsidRDefault="00847B5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2"/>
              <w:rPr>
                <w:color w:val="000000"/>
                <w:sz w:val="14"/>
                <w:szCs w:val="14"/>
              </w:rPr>
            </w:pPr>
            <w:r>
              <w:rPr>
                <w:sz w:val="14"/>
                <w:szCs w:val="14"/>
              </w:rPr>
              <w:t>Limpieza rutinaria</w:t>
            </w:r>
          </w:p>
        </w:tc>
        <w:tc>
          <w:tcPr>
            <w:tcW w:w="5093" w:type="dxa"/>
          </w:tcPr>
          <w:p w14:paraId="3A715FE9" w14:textId="77777777" w:rsidR="00EF59B6" w:rsidRDefault="00847B5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2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Dos veces al año</w:t>
            </w:r>
          </w:p>
        </w:tc>
        <w:tc>
          <w:tcPr>
            <w:tcW w:w="3009" w:type="dxa"/>
          </w:tcPr>
          <w:p w14:paraId="2A793880" w14:textId="77777777" w:rsidR="00EF59B6" w:rsidRDefault="00847B5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2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100% del servicio cubierto</w:t>
            </w:r>
          </w:p>
        </w:tc>
      </w:tr>
      <w:tr w:rsidR="00EF59B6" w14:paraId="4285ED83" w14:textId="77777777">
        <w:trPr>
          <w:trHeight w:val="340"/>
        </w:trPr>
        <w:tc>
          <w:tcPr>
            <w:tcW w:w="3152" w:type="dxa"/>
          </w:tcPr>
          <w:p w14:paraId="53557F1A" w14:textId="77777777" w:rsidR="00EF59B6" w:rsidRDefault="00847B5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" w:line="168" w:lineRule="auto"/>
              <w:ind w:left="112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Fluoruro de diamina de plata</w:t>
            </w:r>
          </w:p>
        </w:tc>
        <w:tc>
          <w:tcPr>
            <w:tcW w:w="5093" w:type="dxa"/>
          </w:tcPr>
          <w:p w14:paraId="11F9D879" w14:textId="77777777" w:rsidR="00EF59B6" w:rsidRDefault="00847B5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12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Dos veces al año por diente</w:t>
            </w:r>
          </w:p>
        </w:tc>
        <w:tc>
          <w:tcPr>
            <w:tcW w:w="3009" w:type="dxa"/>
          </w:tcPr>
          <w:p w14:paraId="38F24D22" w14:textId="77777777" w:rsidR="00EF59B6" w:rsidRDefault="00847B5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12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100% del servicio cubierto</w:t>
            </w:r>
          </w:p>
        </w:tc>
      </w:tr>
      <w:tr w:rsidR="00EF59B6" w14:paraId="35641D24" w14:textId="77777777">
        <w:trPr>
          <w:trHeight w:val="215"/>
        </w:trPr>
        <w:tc>
          <w:tcPr>
            <w:tcW w:w="3152" w:type="dxa"/>
            <w:shd w:val="clear" w:color="auto" w:fill="E7E6E6"/>
          </w:tcPr>
          <w:p w14:paraId="26F5A477" w14:textId="77777777" w:rsidR="00EF59B6" w:rsidRDefault="00EF59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5093" w:type="dxa"/>
            <w:shd w:val="clear" w:color="auto" w:fill="E7E6E6"/>
          </w:tcPr>
          <w:p w14:paraId="38B335F5" w14:textId="77777777" w:rsidR="00EF59B6" w:rsidRDefault="00847B5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191" w:lineRule="auto"/>
              <w:ind w:left="1711" w:right="1696"/>
              <w:jc w:val="center"/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>Restauración</w:t>
            </w:r>
          </w:p>
        </w:tc>
        <w:tc>
          <w:tcPr>
            <w:tcW w:w="3009" w:type="dxa"/>
            <w:shd w:val="clear" w:color="auto" w:fill="E7E6E6"/>
          </w:tcPr>
          <w:p w14:paraId="4E29D1D8" w14:textId="77777777" w:rsidR="00EF59B6" w:rsidRDefault="00EF59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</w:tr>
      <w:tr w:rsidR="00EF59B6" w14:paraId="68FDD9F9" w14:textId="77777777">
        <w:trPr>
          <w:trHeight w:val="288"/>
        </w:trPr>
        <w:tc>
          <w:tcPr>
            <w:tcW w:w="3152" w:type="dxa"/>
          </w:tcPr>
          <w:p w14:paraId="5CBEC777" w14:textId="77777777" w:rsidR="00EF59B6" w:rsidRDefault="00847B5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2"/>
              <w:rPr>
                <w:color w:val="000000"/>
                <w:sz w:val="14"/>
                <w:szCs w:val="14"/>
              </w:rPr>
            </w:pPr>
            <w:r>
              <w:rPr>
                <w:sz w:val="14"/>
                <w:szCs w:val="14"/>
              </w:rPr>
              <w:t>Rellenos de plata</w:t>
            </w:r>
          </w:p>
        </w:tc>
        <w:tc>
          <w:tcPr>
            <w:tcW w:w="5093" w:type="dxa"/>
          </w:tcPr>
          <w:p w14:paraId="1DF714D2" w14:textId="77777777" w:rsidR="00EF59B6" w:rsidRDefault="00847B5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2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Una vez cada 3 años por superficie por diente</w:t>
            </w:r>
          </w:p>
        </w:tc>
        <w:tc>
          <w:tcPr>
            <w:tcW w:w="3009" w:type="dxa"/>
          </w:tcPr>
          <w:p w14:paraId="2AE6880B" w14:textId="77777777" w:rsidR="00EF59B6" w:rsidRDefault="00847B5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2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100% del servicio cubierto</w:t>
            </w:r>
          </w:p>
        </w:tc>
      </w:tr>
      <w:tr w:rsidR="00EF59B6" w14:paraId="2B6A0B25" w14:textId="77777777">
        <w:trPr>
          <w:trHeight w:val="285"/>
        </w:trPr>
        <w:tc>
          <w:tcPr>
            <w:tcW w:w="3152" w:type="dxa"/>
          </w:tcPr>
          <w:p w14:paraId="6DA00656" w14:textId="77777777" w:rsidR="00EF59B6" w:rsidRDefault="00847B5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2"/>
              <w:rPr>
                <w:color w:val="000000"/>
                <w:sz w:val="14"/>
                <w:szCs w:val="14"/>
              </w:rPr>
            </w:pPr>
            <w:r>
              <w:rPr>
                <w:sz w:val="14"/>
                <w:szCs w:val="14"/>
              </w:rPr>
              <w:t>Rellenos blancos</w:t>
            </w:r>
          </w:p>
        </w:tc>
        <w:tc>
          <w:tcPr>
            <w:tcW w:w="5093" w:type="dxa"/>
          </w:tcPr>
          <w:p w14:paraId="2F200C20" w14:textId="77777777" w:rsidR="00EF59B6" w:rsidRDefault="00847B5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2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Una vez cada 3 años por superficie por diente</w:t>
            </w:r>
          </w:p>
        </w:tc>
        <w:tc>
          <w:tcPr>
            <w:tcW w:w="3009" w:type="dxa"/>
          </w:tcPr>
          <w:p w14:paraId="7B7DFD44" w14:textId="77777777" w:rsidR="00EF59B6" w:rsidRDefault="00847B5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2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100% del servicio cubierto</w:t>
            </w:r>
          </w:p>
        </w:tc>
      </w:tr>
      <w:tr w:rsidR="00EF59B6" w14:paraId="2032B1D2" w14:textId="77777777">
        <w:trPr>
          <w:trHeight w:val="287"/>
        </w:trPr>
        <w:tc>
          <w:tcPr>
            <w:tcW w:w="3152" w:type="dxa"/>
          </w:tcPr>
          <w:p w14:paraId="1E3A6495" w14:textId="77777777" w:rsidR="00EF59B6" w:rsidRDefault="00847B5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2"/>
              <w:rPr>
                <w:color w:val="000000"/>
                <w:sz w:val="14"/>
                <w:szCs w:val="14"/>
              </w:rPr>
            </w:pPr>
            <w:r>
              <w:rPr>
                <w:sz w:val="14"/>
                <w:szCs w:val="14"/>
              </w:rPr>
              <w:t>Coronas de acero inoxidable</w:t>
            </w:r>
          </w:p>
        </w:tc>
        <w:tc>
          <w:tcPr>
            <w:tcW w:w="5093" w:type="dxa"/>
          </w:tcPr>
          <w:p w14:paraId="41316F50" w14:textId="77777777" w:rsidR="00EF59B6" w:rsidRDefault="00847B5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2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Una vez cada 3 años; solo dientes permanentes</w:t>
            </w:r>
          </w:p>
        </w:tc>
        <w:tc>
          <w:tcPr>
            <w:tcW w:w="3009" w:type="dxa"/>
          </w:tcPr>
          <w:p w14:paraId="208818F8" w14:textId="77777777" w:rsidR="00EF59B6" w:rsidRDefault="00847B5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2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100% del servicio cubierto</w:t>
            </w:r>
          </w:p>
        </w:tc>
      </w:tr>
      <w:tr w:rsidR="00EF59B6" w14:paraId="31EB5301" w14:textId="77777777">
        <w:trPr>
          <w:trHeight w:val="287"/>
        </w:trPr>
        <w:tc>
          <w:tcPr>
            <w:tcW w:w="3152" w:type="dxa"/>
          </w:tcPr>
          <w:p w14:paraId="53DC82F4" w14:textId="77777777" w:rsidR="00EF59B6" w:rsidRDefault="00847B5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12"/>
              <w:rPr>
                <w:color w:val="000000"/>
                <w:sz w:val="14"/>
                <w:szCs w:val="14"/>
              </w:rPr>
            </w:pPr>
            <w:r>
              <w:rPr>
                <w:sz w:val="14"/>
                <w:szCs w:val="14"/>
              </w:rPr>
              <w:t>Restauraciones protectoras</w:t>
            </w:r>
          </w:p>
        </w:tc>
        <w:tc>
          <w:tcPr>
            <w:tcW w:w="5093" w:type="dxa"/>
          </w:tcPr>
          <w:p w14:paraId="4D98B749" w14:textId="77777777" w:rsidR="00EF59B6" w:rsidRDefault="00847B5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12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Una vez en la vida por diente</w:t>
            </w:r>
          </w:p>
        </w:tc>
        <w:tc>
          <w:tcPr>
            <w:tcW w:w="3009" w:type="dxa"/>
          </w:tcPr>
          <w:p w14:paraId="76BC53E4" w14:textId="77777777" w:rsidR="00EF59B6" w:rsidRDefault="00847B5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12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100% del servicio cubierto</w:t>
            </w:r>
          </w:p>
        </w:tc>
      </w:tr>
      <w:tr w:rsidR="00EF59B6" w14:paraId="6A9E6F06" w14:textId="77777777">
        <w:trPr>
          <w:trHeight w:val="230"/>
        </w:trPr>
        <w:tc>
          <w:tcPr>
            <w:tcW w:w="3152" w:type="dxa"/>
            <w:shd w:val="clear" w:color="auto" w:fill="E7E6E6"/>
          </w:tcPr>
          <w:p w14:paraId="2BDC2CE6" w14:textId="77777777" w:rsidR="00EF59B6" w:rsidRDefault="00EF59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5093" w:type="dxa"/>
            <w:shd w:val="clear" w:color="auto" w:fill="E7E6E6"/>
          </w:tcPr>
          <w:p w14:paraId="38B33DBC" w14:textId="77777777" w:rsidR="00EF59B6" w:rsidRDefault="00847B5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08" w:lineRule="auto"/>
              <w:ind w:left="1488"/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>Restauración mayor</w:t>
            </w:r>
          </w:p>
        </w:tc>
        <w:tc>
          <w:tcPr>
            <w:tcW w:w="3009" w:type="dxa"/>
            <w:shd w:val="clear" w:color="auto" w:fill="E7E6E6"/>
          </w:tcPr>
          <w:p w14:paraId="4F542864" w14:textId="77777777" w:rsidR="00EF59B6" w:rsidRDefault="00EF59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</w:tr>
      <w:tr w:rsidR="00EF59B6" w14:paraId="19BFC6E8" w14:textId="77777777">
        <w:trPr>
          <w:trHeight w:val="510"/>
        </w:trPr>
        <w:tc>
          <w:tcPr>
            <w:tcW w:w="3152" w:type="dxa"/>
          </w:tcPr>
          <w:p w14:paraId="5B162C31" w14:textId="77777777" w:rsidR="00EF59B6" w:rsidRDefault="00847B5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2"/>
              <w:rPr>
                <w:color w:val="000000"/>
                <w:sz w:val="14"/>
                <w:szCs w:val="14"/>
              </w:rPr>
            </w:pPr>
            <w:r>
              <w:rPr>
                <w:sz w:val="14"/>
                <w:szCs w:val="14"/>
              </w:rPr>
              <w:t>Coronas</w:t>
            </w:r>
          </w:p>
        </w:tc>
        <w:tc>
          <w:tcPr>
            <w:tcW w:w="5093" w:type="dxa"/>
          </w:tcPr>
          <w:p w14:paraId="7CAA4D08" w14:textId="77777777" w:rsidR="00EF59B6" w:rsidRDefault="00847B5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2" w:right="88"/>
              <w:rPr>
                <w:color w:val="000000"/>
                <w:sz w:val="14"/>
                <w:szCs w:val="14"/>
              </w:rPr>
            </w:pPr>
            <w:r>
              <w:rPr>
                <w:sz w:val="14"/>
                <w:szCs w:val="14"/>
              </w:rPr>
              <w:t>Una vez cada 7 años por diente; los segundos molares deben cumplir los criterios; los terceros molares no están cubiertos</w:t>
            </w:r>
          </w:p>
        </w:tc>
        <w:tc>
          <w:tcPr>
            <w:tcW w:w="3009" w:type="dxa"/>
          </w:tcPr>
          <w:p w14:paraId="2C5A2810" w14:textId="77777777" w:rsidR="00EF59B6" w:rsidRDefault="00847B5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2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100% del servicio cubierto</w:t>
            </w:r>
          </w:p>
        </w:tc>
      </w:tr>
      <w:tr w:rsidR="00EF59B6" w14:paraId="7D54F537" w14:textId="77777777">
        <w:trPr>
          <w:trHeight w:val="285"/>
        </w:trPr>
        <w:tc>
          <w:tcPr>
            <w:tcW w:w="3152" w:type="dxa"/>
          </w:tcPr>
          <w:p w14:paraId="6D3E64A1" w14:textId="77777777" w:rsidR="00EF59B6" w:rsidRDefault="00847B5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2"/>
              <w:rPr>
                <w:color w:val="000000"/>
                <w:sz w:val="14"/>
                <w:szCs w:val="14"/>
              </w:rPr>
            </w:pPr>
            <w:r>
              <w:rPr>
                <w:sz w:val="14"/>
                <w:szCs w:val="14"/>
              </w:rPr>
              <w:t>Recementación de coronas</w:t>
            </w:r>
          </w:p>
        </w:tc>
        <w:tc>
          <w:tcPr>
            <w:tcW w:w="5093" w:type="dxa"/>
          </w:tcPr>
          <w:p w14:paraId="0DA77717" w14:textId="77777777" w:rsidR="00EF59B6" w:rsidRDefault="00847B5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2"/>
              <w:rPr>
                <w:color w:val="000000"/>
                <w:sz w:val="14"/>
                <w:szCs w:val="14"/>
              </w:rPr>
            </w:pPr>
            <w:r>
              <w:rPr>
                <w:sz w:val="14"/>
                <w:szCs w:val="14"/>
              </w:rPr>
              <w:t>Solo cubierto después de 7 meses de la colocación</w:t>
            </w:r>
          </w:p>
        </w:tc>
        <w:tc>
          <w:tcPr>
            <w:tcW w:w="3009" w:type="dxa"/>
          </w:tcPr>
          <w:p w14:paraId="6C9077E8" w14:textId="77777777" w:rsidR="00EF59B6" w:rsidRDefault="00847B5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2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100% del servicio cubierto</w:t>
            </w:r>
          </w:p>
        </w:tc>
      </w:tr>
      <w:tr w:rsidR="00EF59B6" w14:paraId="5BCF8FAD" w14:textId="77777777">
        <w:trPr>
          <w:trHeight w:val="230"/>
        </w:trPr>
        <w:tc>
          <w:tcPr>
            <w:tcW w:w="3152" w:type="dxa"/>
            <w:shd w:val="clear" w:color="auto" w:fill="E7E6E6"/>
          </w:tcPr>
          <w:p w14:paraId="3F503B96" w14:textId="77777777" w:rsidR="00EF59B6" w:rsidRDefault="00EF59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5093" w:type="dxa"/>
            <w:shd w:val="clear" w:color="auto" w:fill="E7E6E6"/>
          </w:tcPr>
          <w:p w14:paraId="040AC608" w14:textId="77777777" w:rsidR="00EF59B6" w:rsidRDefault="00847B5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08" w:lineRule="auto"/>
              <w:ind w:left="1711" w:right="1692"/>
              <w:jc w:val="center"/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>Endodoncia</w:t>
            </w:r>
          </w:p>
        </w:tc>
        <w:tc>
          <w:tcPr>
            <w:tcW w:w="3009" w:type="dxa"/>
            <w:shd w:val="clear" w:color="auto" w:fill="E7E6E6"/>
          </w:tcPr>
          <w:p w14:paraId="2C5BE0E6" w14:textId="77777777" w:rsidR="00EF59B6" w:rsidRDefault="00EF59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</w:tr>
      <w:tr w:rsidR="00EF59B6" w14:paraId="55A9311B" w14:textId="77777777">
        <w:trPr>
          <w:trHeight w:val="287"/>
        </w:trPr>
        <w:tc>
          <w:tcPr>
            <w:tcW w:w="3152" w:type="dxa"/>
          </w:tcPr>
          <w:p w14:paraId="44C7BB8F" w14:textId="77777777" w:rsidR="00EF59B6" w:rsidRDefault="00847B5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2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Desbridamiento pulpar</w:t>
            </w:r>
          </w:p>
        </w:tc>
        <w:tc>
          <w:tcPr>
            <w:tcW w:w="5093" w:type="dxa"/>
          </w:tcPr>
          <w:p w14:paraId="3D734360" w14:textId="77777777" w:rsidR="00EF59B6" w:rsidRDefault="00847B5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2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Una vez en la vida por diente; sólo dientes permanentes</w:t>
            </w:r>
          </w:p>
        </w:tc>
        <w:tc>
          <w:tcPr>
            <w:tcW w:w="3009" w:type="dxa"/>
          </w:tcPr>
          <w:p w14:paraId="09EC9F55" w14:textId="77777777" w:rsidR="00EF59B6" w:rsidRDefault="00847B5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2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100% del servicio cubierto</w:t>
            </w:r>
          </w:p>
        </w:tc>
      </w:tr>
      <w:tr w:rsidR="00EF59B6" w14:paraId="7D279BEB" w14:textId="77777777">
        <w:trPr>
          <w:trHeight w:val="340"/>
        </w:trPr>
        <w:tc>
          <w:tcPr>
            <w:tcW w:w="3152" w:type="dxa"/>
          </w:tcPr>
          <w:p w14:paraId="56CDBF9C" w14:textId="77777777" w:rsidR="00EF59B6" w:rsidRDefault="00847B5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12"/>
              <w:rPr>
                <w:color w:val="000000"/>
                <w:sz w:val="14"/>
                <w:szCs w:val="14"/>
              </w:rPr>
            </w:pPr>
            <w:r>
              <w:rPr>
                <w:sz w:val="14"/>
                <w:szCs w:val="14"/>
              </w:rPr>
              <w:t>Tratamiento de conducto radicular</w:t>
            </w:r>
          </w:p>
        </w:tc>
        <w:tc>
          <w:tcPr>
            <w:tcW w:w="5093" w:type="dxa"/>
          </w:tcPr>
          <w:p w14:paraId="2E3CA59B" w14:textId="77777777" w:rsidR="00EF59B6" w:rsidRDefault="00847B5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170" w:lineRule="auto"/>
              <w:ind w:left="112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Una vez en la vida por diente; los segundos molares deben cumplir los criterios; los terceros molares no están cubiertos.</w:t>
            </w:r>
          </w:p>
        </w:tc>
        <w:tc>
          <w:tcPr>
            <w:tcW w:w="3009" w:type="dxa"/>
          </w:tcPr>
          <w:p w14:paraId="67A9EE4B" w14:textId="77777777" w:rsidR="00EF59B6" w:rsidRDefault="00847B5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12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100% del servicio cubierto</w:t>
            </w:r>
          </w:p>
        </w:tc>
      </w:tr>
      <w:tr w:rsidR="00EF59B6" w14:paraId="158BCA98" w14:textId="77777777">
        <w:trPr>
          <w:trHeight w:val="230"/>
        </w:trPr>
        <w:tc>
          <w:tcPr>
            <w:tcW w:w="3152" w:type="dxa"/>
            <w:shd w:val="clear" w:color="auto" w:fill="E7E6E6"/>
          </w:tcPr>
          <w:p w14:paraId="73957D0E" w14:textId="77777777" w:rsidR="00EF59B6" w:rsidRDefault="00EF59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5093" w:type="dxa"/>
            <w:shd w:val="clear" w:color="auto" w:fill="E7E6E6"/>
          </w:tcPr>
          <w:p w14:paraId="48EB7780" w14:textId="77777777" w:rsidR="00EF59B6" w:rsidRDefault="00847B5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06" w:lineRule="auto"/>
              <w:ind w:left="1711" w:right="1695"/>
              <w:jc w:val="center"/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>Periodoncia</w:t>
            </w:r>
          </w:p>
        </w:tc>
        <w:tc>
          <w:tcPr>
            <w:tcW w:w="3009" w:type="dxa"/>
            <w:shd w:val="clear" w:color="auto" w:fill="E7E6E6"/>
          </w:tcPr>
          <w:p w14:paraId="0C543542" w14:textId="77777777" w:rsidR="00EF59B6" w:rsidRDefault="00EF59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</w:tr>
      <w:tr w:rsidR="00EF59B6" w14:paraId="59DB0E23" w14:textId="77777777">
        <w:trPr>
          <w:trHeight w:val="288"/>
        </w:trPr>
        <w:tc>
          <w:tcPr>
            <w:tcW w:w="3152" w:type="dxa"/>
          </w:tcPr>
          <w:p w14:paraId="2EE7E3BD" w14:textId="77777777" w:rsidR="00EF59B6" w:rsidRDefault="00847B5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2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Desbridamiento bucal completo</w:t>
            </w:r>
          </w:p>
        </w:tc>
        <w:tc>
          <w:tcPr>
            <w:tcW w:w="5093" w:type="dxa"/>
          </w:tcPr>
          <w:p w14:paraId="11189E2F" w14:textId="77777777" w:rsidR="00EF59B6" w:rsidRDefault="00847B5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2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Una vez cada 3 años</w:t>
            </w:r>
          </w:p>
        </w:tc>
        <w:tc>
          <w:tcPr>
            <w:tcW w:w="3009" w:type="dxa"/>
          </w:tcPr>
          <w:p w14:paraId="7879205A" w14:textId="77777777" w:rsidR="00EF59B6" w:rsidRDefault="00847B5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2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100% del servicio cubierto</w:t>
            </w:r>
          </w:p>
        </w:tc>
      </w:tr>
      <w:tr w:rsidR="00EF59B6" w14:paraId="316A5530" w14:textId="77777777">
        <w:trPr>
          <w:trHeight w:val="287"/>
        </w:trPr>
        <w:tc>
          <w:tcPr>
            <w:tcW w:w="3152" w:type="dxa"/>
          </w:tcPr>
          <w:p w14:paraId="43BA2EDB" w14:textId="77777777" w:rsidR="00EF59B6" w:rsidRDefault="00847B5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2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Mantenimiento periodontal</w:t>
            </w:r>
          </w:p>
        </w:tc>
        <w:tc>
          <w:tcPr>
            <w:tcW w:w="5093" w:type="dxa"/>
          </w:tcPr>
          <w:p w14:paraId="58A44EBD" w14:textId="77777777" w:rsidR="00EF59B6" w:rsidRDefault="00847B5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2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Dos veces al año</w:t>
            </w:r>
          </w:p>
        </w:tc>
        <w:tc>
          <w:tcPr>
            <w:tcW w:w="3009" w:type="dxa"/>
          </w:tcPr>
          <w:p w14:paraId="326D97EE" w14:textId="77777777" w:rsidR="00EF59B6" w:rsidRDefault="00847B5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2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100% del servicio cubierto</w:t>
            </w:r>
          </w:p>
        </w:tc>
      </w:tr>
      <w:tr w:rsidR="00EF59B6" w14:paraId="0DD284C0" w14:textId="77777777">
        <w:trPr>
          <w:trHeight w:val="285"/>
        </w:trPr>
        <w:tc>
          <w:tcPr>
            <w:tcW w:w="3152" w:type="dxa"/>
          </w:tcPr>
          <w:p w14:paraId="5752D01A" w14:textId="77777777" w:rsidR="00EF59B6" w:rsidRDefault="00847B5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2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Raspado o alisado radicular</w:t>
            </w:r>
          </w:p>
        </w:tc>
        <w:tc>
          <w:tcPr>
            <w:tcW w:w="5093" w:type="dxa"/>
          </w:tcPr>
          <w:p w14:paraId="1F066218" w14:textId="77777777" w:rsidR="00EF59B6" w:rsidRDefault="00847B5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2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Una vez cada 3 años por cuadrante</w:t>
            </w:r>
          </w:p>
        </w:tc>
        <w:tc>
          <w:tcPr>
            <w:tcW w:w="3009" w:type="dxa"/>
          </w:tcPr>
          <w:p w14:paraId="52EDF4BB" w14:textId="77777777" w:rsidR="00EF59B6" w:rsidRDefault="00847B5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2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100% del servicio cubierto</w:t>
            </w:r>
          </w:p>
        </w:tc>
      </w:tr>
      <w:tr w:rsidR="00EF59B6" w14:paraId="5E217D24" w14:textId="77777777">
        <w:trPr>
          <w:trHeight w:val="287"/>
        </w:trPr>
        <w:tc>
          <w:tcPr>
            <w:tcW w:w="3152" w:type="dxa"/>
          </w:tcPr>
          <w:p w14:paraId="603B72EB" w14:textId="77777777" w:rsidR="00EF59B6" w:rsidRDefault="00847B5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2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Cirugía periodontal</w:t>
            </w:r>
          </w:p>
        </w:tc>
        <w:tc>
          <w:tcPr>
            <w:tcW w:w="5093" w:type="dxa"/>
          </w:tcPr>
          <w:p w14:paraId="63B491E9" w14:textId="77777777" w:rsidR="00EF59B6" w:rsidRDefault="00847B5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2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Debe cumplir los criterios clínicos periodontales</w:t>
            </w:r>
          </w:p>
        </w:tc>
        <w:tc>
          <w:tcPr>
            <w:tcW w:w="3009" w:type="dxa"/>
          </w:tcPr>
          <w:p w14:paraId="214E911B" w14:textId="77777777" w:rsidR="00EF59B6" w:rsidRDefault="00847B5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2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100% del servicio cubierto</w:t>
            </w:r>
          </w:p>
        </w:tc>
      </w:tr>
      <w:tr w:rsidR="00EF59B6" w14:paraId="452C5F52" w14:textId="77777777">
        <w:trPr>
          <w:trHeight w:val="230"/>
        </w:trPr>
        <w:tc>
          <w:tcPr>
            <w:tcW w:w="3152" w:type="dxa"/>
            <w:shd w:val="clear" w:color="auto" w:fill="E7E6E6"/>
          </w:tcPr>
          <w:p w14:paraId="45CAC118" w14:textId="77777777" w:rsidR="00EF59B6" w:rsidRDefault="00EF59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5093" w:type="dxa"/>
            <w:shd w:val="clear" w:color="auto" w:fill="E7E6E6"/>
          </w:tcPr>
          <w:p w14:paraId="0E5E8898" w14:textId="77777777" w:rsidR="00EF59B6" w:rsidRDefault="00847B5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08" w:lineRule="auto"/>
              <w:ind w:left="1711" w:right="1694"/>
              <w:jc w:val="center"/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>Prótesis</w:t>
            </w:r>
          </w:p>
        </w:tc>
        <w:tc>
          <w:tcPr>
            <w:tcW w:w="3009" w:type="dxa"/>
            <w:shd w:val="clear" w:color="auto" w:fill="E7E6E6"/>
          </w:tcPr>
          <w:p w14:paraId="5BAADEA6" w14:textId="77777777" w:rsidR="00EF59B6" w:rsidRDefault="00EF59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</w:tr>
      <w:tr w:rsidR="00EF59B6" w14:paraId="3A746ED9" w14:textId="77777777">
        <w:trPr>
          <w:trHeight w:val="340"/>
        </w:trPr>
        <w:tc>
          <w:tcPr>
            <w:tcW w:w="3152" w:type="dxa"/>
          </w:tcPr>
          <w:p w14:paraId="52519E89" w14:textId="77777777" w:rsidR="00EF59B6" w:rsidRDefault="00847B5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2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Dentadura completa o parcial removible</w:t>
            </w:r>
          </w:p>
        </w:tc>
        <w:tc>
          <w:tcPr>
            <w:tcW w:w="5093" w:type="dxa"/>
          </w:tcPr>
          <w:p w14:paraId="203BCE21" w14:textId="77777777" w:rsidR="00EF59B6" w:rsidRDefault="00847B5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2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Una vez cada 7 años</w:t>
            </w:r>
          </w:p>
        </w:tc>
        <w:tc>
          <w:tcPr>
            <w:tcW w:w="3009" w:type="dxa"/>
          </w:tcPr>
          <w:p w14:paraId="315F9218" w14:textId="77777777" w:rsidR="00EF59B6" w:rsidRDefault="00847B5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2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100% del servicio cubierto</w:t>
            </w:r>
          </w:p>
        </w:tc>
      </w:tr>
      <w:tr w:rsidR="00EF59B6" w14:paraId="3BF193EB" w14:textId="77777777">
        <w:trPr>
          <w:trHeight w:val="287"/>
        </w:trPr>
        <w:tc>
          <w:tcPr>
            <w:tcW w:w="3152" w:type="dxa"/>
          </w:tcPr>
          <w:p w14:paraId="1FCD434A" w14:textId="77777777" w:rsidR="00EF59B6" w:rsidRDefault="00847B5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2"/>
              <w:rPr>
                <w:color w:val="000000"/>
                <w:sz w:val="14"/>
                <w:szCs w:val="14"/>
              </w:rPr>
            </w:pPr>
            <w:r>
              <w:rPr>
                <w:sz w:val="14"/>
                <w:szCs w:val="14"/>
              </w:rPr>
              <w:t>Rebase o reajuste de dentadura</w:t>
            </w:r>
          </w:p>
        </w:tc>
        <w:tc>
          <w:tcPr>
            <w:tcW w:w="5093" w:type="dxa"/>
          </w:tcPr>
          <w:p w14:paraId="209B3A29" w14:textId="77777777" w:rsidR="00EF59B6" w:rsidRDefault="00847B5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2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Una vez cada 4 años; Solo cubierto después de 7 meses de la colocación</w:t>
            </w:r>
          </w:p>
        </w:tc>
        <w:tc>
          <w:tcPr>
            <w:tcW w:w="3009" w:type="dxa"/>
          </w:tcPr>
          <w:p w14:paraId="7E130D49" w14:textId="77777777" w:rsidR="00EF59B6" w:rsidRDefault="00847B5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2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100% del servicio cubierto</w:t>
            </w:r>
          </w:p>
        </w:tc>
      </w:tr>
      <w:tr w:rsidR="00EF59B6" w14:paraId="2EB47D5B" w14:textId="77777777">
        <w:trPr>
          <w:trHeight w:val="287"/>
        </w:trPr>
        <w:tc>
          <w:tcPr>
            <w:tcW w:w="3152" w:type="dxa"/>
          </w:tcPr>
          <w:p w14:paraId="3DC47583" w14:textId="77777777" w:rsidR="00EF59B6" w:rsidRDefault="00847B5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2"/>
              <w:rPr>
                <w:color w:val="000000"/>
                <w:sz w:val="14"/>
                <w:szCs w:val="14"/>
              </w:rPr>
            </w:pPr>
            <w:r>
              <w:rPr>
                <w:sz w:val="14"/>
                <w:szCs w:val="14"/>
              </w:rPr>
              <w:t>Reparación de dentadura</w:t>
            </w:r>
          </w:p>
        </w:tc>
        <w:tc>
          <w:tcPr>
            <w:tcW w:w="5093" w:type="dxa"/>
          </w:tcPr>
          <w:p w14:paraId="34DD05F2" w14:textId="77777777" w:rsidR="00EF59B6" w:rsidRDefault="00847B5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2"/>
              <w:rPr>
                <w:color w:val="000000"/>
                <w:sz w:val="14"/>
                <w:szCs w:val="14"/>
              </w:rPr>
            </w:pPr>
            <w:r>
              <w:rPr>
                <w:sz w:val="14"/>
                <w:szCs w:val="14"/>
              </w:rPr>
              <w:t>Una vez al año por dentadura</w:t>
            </w:r>
          </w:p>
        </w:tc>
        <w:tc>
          <w:tcPr>
            <w:tcW w:w="3009" w:type="dxa"/>
          </w:tcPr>
          <w:p w14:paraId="1E39E936" w14:textId="77777777" w:rsidR="00EF59B6" w:rsidRDefault="00847B5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2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100% del servicio cubierto</w:t>
            </w:r>
          </w:p>
        </w:tc>
      </w:tr>
      <w:tr w:rsidR="00EF59B6" w14:paraId="3EF2629B" w14:textId="77777777">
        <w:trPr>
          <w:trHeight w:val="287"/>
        </w:trPr>
        <w:tc>
          <w:tcPr>
            <w:tcW w:w="3152" w:type="dxa"/>
          </w:tcPr>
          <w:p w14:paraId="5D39E380" w14:textId="77777777" w:rsidR="00EF59B6" w:rsidRDefault="00847B5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2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Dentadura parcial fija (“puente”)</w:t>
            </w:r>
          </w:p>
        </w:tc>
        <w:tc>
          <w:tcPr>
            <w:tcW w:w="5093" w:type="dxa"/>
          </w:tcPr>
          <w:p w14:paraId="10D97E5E" w14:textId="77777777" w:rsidR="00EF59B6" w:rsidRDefault="00847B5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2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No es un beneficio cubierto</w:t>
            </w:r>
          </w:p>
        </w:tc>
        <w:tc>
          <w:tcPr>
            <w:tcW w:w="3009" w:type="dxa"/>
          </w:tcPr>
          <w:p w14:paraId="02D19FF6" w14:textId="77777777" w:rsidR="00EF59B6" w:rsidRDefault="00847B5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2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No es un beneficio cubierto</w:t>
            </w:r>
          </w:p>
        </w:tc>
      </w:tr>
      <w:tr w:rsidR="00EF59B6" w14:paraId="0320420B" w14:textId="77777777">
        <w:trPr>
          <w:trHeight w:val="287"/>
        </w:trPr>
        <w:tc>
          <w:tcPr>
            <w:tcW w:w="3152" w:type="dxa"/>
          </w:tcPr>
          <w:p w14:paraId="73BD9DAA" w14:textId="77777777" w:rsidR="00EF59B6" w:rsidRDefault="00847B5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2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Implantes</w:t>
            </w:r>
          </w:p>
        </w:tc>
        <w:tc>
          <w:tcPr>
            <w:tcW w:w="5093" w:type="dxa"/>
          </w:tcPr>
          <w:p w14:paraId="4C566CEE" w14:textId="77777777" w:rsidR="00EF59B6" w:rsidRDefault="00847B5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2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No es un beneficio cubierto</w:t>
            </w:r>
          </w:p>
        </w:tc>
        <w:tc>
          <w:tcPr>
            <w:tcW w:w="3009" w:type="dxa"/>
          </w:tcPr>
          <w:p w14:paraId="2A9DCF23" w14:textId="77777777" w:rsidR="00EF59B6" w:rsidRDefault="00847B5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2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No es un beneficio cubierto</w:t>
            </w:r>
          </w:p>
        </w:tc>
      </w:tr>
      <w:tr w:rsidR="00EF59B6" w14:paraId="6E7F6416" w14:textId="77777777">
        <w:trPr>
          <w:trHeight w:val="230"/>
        </w:trPr>
        <w:tc>
          <w:tcPr>
            <w:tcW w:w="3152" w:type="dxa"/>
            <w:shd w:val="clear" w:color="auto" w:fill="E7E6E6"/>
          </w:tcPr>
          <w:p w14:paraId="079248B0" w14:textId="77777777" w:rsidR="00EF59B6" w:rsidRDefault="00EF59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5093" w:type="dxa"/>
            <w:shd w:val="clear" w:color="auto" w:fill="E7E6E6"/>
          </w:tcPr>
          <w:p w14:paraId="11FB2D42" w14:textId="77777777" w:rsidR="00EF59B6" w:rsidRDefault="00847B5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06" w:lineRule="auto"/>
              <w:ind w:left="1711" w:right="1696"/>
              <w:jc w:val="center"/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>Cirugía oral</w:t>
            </w:r>
          </w:p>
        </w:tc>
        <w:tc>
          <w:tcPr>
            <w:tcW w:w="3009" w:type="dxa"/>
            <w:shd w:val="clear" w:color="auto" w:fill="E7E6E6"/>
          </w:tcPr>
          <w:p w14:paraId="6C03F29D" w14:textId="77777777" w:rsidR="00EF59B6" w:rsidRDefault="00EF59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</w:tr>
      <w:tr w:rsidR="00EF59B6" w14:paraId="3FB8393B" w14:textId="77777777">
        <w:trPr>
          <w:trHeight w:val="285"/>
        </w:trPr>
        <w:tc>
          <w:tcPr>
            <w:tcW w:w="3152" w:type="dxa"/>
            <w:tcBorders>
              <w:bottom w:val="single" w:sz="6" w:space="0" w:color="000000"/>
            </w:tcBorders>
          </w:tcPr>
          <w:p w14:paraId="282F8991" w14:textId="77777777" w:rsidR="00EF59B6" w:rsidRDefault="00847B5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2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Extracciones simples</w:t>
            </w:r>
          </w:p>
        </w:tc>
        <w:tc>
          <w:tcPr>
            <w:tcW w:w="5093" w:type="dxa"/>
            <w:tcBorders>
              <w:bottom w:val="single" w:sz="6" w:space="0" w:color="000000"/>
            </w:tcBorders>
          </w:tcPr>
          <w:p w14:paraId="42BD56F8" w14:textId="77777777" w:rsidR="00EF59B6" w:rsidRDefault="00847B5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2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Una vez en la vida por diente</w:t>
            </w:r>
          </w:p>
        </w:tc>
        <w:tc>
          <w:tcPr>
            <w:tcW w:w="3009" w:type="dxa"/>
            <w:tcBorders>
              <w:bottom w:val="single" w:sz="6" w:space="0" w:color="000000"/>
            </w:tcBorders>
          </w:tcPr>
          <w:p w14:paraId="74BE3305" w14:textId="77777777" w:rsidR="00EF59B6" w:rsidRDefault="00847B5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2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100% del servicio cubierto</w:t>
            </w:r>
          </w:p>
        </w:tc>
      </w:tr>
      <w:tr w:rsidR="00EF59B6" w14:paraId="652AD116" w14:textId="77777777">
        <w:trPr>
          <w:trHeight w:val="285"/>
        </w:trPr>
        <w:tc>
          <w:tcPr>
            <w:tcW w:w="3152" w:type="dxa"/>
            <w:tcBorders>
              <w:top w:val="single" w:sz="6" w:space="0" w:color="000000"/>
            </w:tcBorders>
          </w:tcPr>
          <w:p w14:paraId="1978745D" w14:textId="77777777" w:rsidR="00EF59B6" w:rsidRDefault="00847B5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169" w:lineRule="auto"/>
              <w:ind w:left="112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Extracciones quirúrgicas</w:t>
            </w:r>
          </w:p>
        </w:tc>
        <w:tc>
          <w:tcPr>
            <w:tcW w:w="5093" w:type="dxa"/>
            <w:tcBorders>
              <w:top w:val="single" w:sz="6" w:space="0" w:color="000000"/>
            </w:tcBorders>
          </w:tcPr>
          <w:p w14:paraId="3D14C4CA" w14:textId="77777777" w:rsidR="00EF59B6" w:rsidRDefault="00847B5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169" w:lineRule="auto"/>
              <w:ind w:left="112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Una vez en la vida por diente</w:t>
            </w:r>
          </w:p>
        </w:tc>
        <w:tc>
          <w:tcPr>
            <w:tcW w:w="3009" w:type="dxa"/>
            <w:tcBorders>
              <w:top w:val="single" w:sz="6" w:space="0" w:color="000000"/>
            </w:tcBorders>
          </w:tcPr>
          <w:p w14:paraId="60CE4B47" w14:textId="77777777" w:rsidR="00EF59B6" w:rsidRDefault="00847B5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169" w:lineRule="auto"/>
              <w:ind w:left="112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100% del servicio cubierto</w:t>
            </w:r>
          </w:p>
        </w:tc>
      </w:tr>
      <w:tr w:rsidR="00EF59B6" w14:paraId="10E328B2" w14:textId="77777777">
        <w:trPr>
          <w:trHeight w:val="227"/>
        </w:trPr>
        <w:tc>
          <w:tcPr>
            <w:tcW w:w="3152" w:type="dxa"/>
            <w:shd w:val="clear" w:color="auto" w:fill="E7E6E6"/>
          </w:tcPr>
          <w:p w14:paraId="36A42138" w14:textId="77777777" w:rsidR="00EF59B6" w:rsidRDefault="00EF59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5093" w:type="dxa"/>
            <w:shd w:val="clear" w:color="auto" w:fill="E7E6E6"/>
          </w:tcPr>
          <w:p w14:paraId="519B2E38" w14:textId="77777777" w:rsidR="00EF59B6" w:rsidRDefault="00847B5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06" w:lineRule="auto"/>
              <w:ind w:left="1711" w:right="1697"/>
              <w:jc w:val="center"/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>Ortodoncia</w:t>
            </w:r>
          </w:p>
        </w:tc>
        <w:tc>
          <w:tcPr>
            <w:tcW w:w="3009" w:type="dxa"/>
            <w:shd w:val="clear" w:color="auto" w:fill="E7E6E6"/>
          </w:tcPr>
          <w:p w14:paraId="4949021F" w14:textId="77777777" w:rsidR="00EF59B6" w:rsidRDefault="00EF59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</w:tr>
      <w:tr w:rsidR="00EF59B6" w14:paraId="4A7CE4DB" w14:textId="77777777">
        <w:trPr>
          <w:trHeight w:val="287"/>
        </w:trPr>
        <w:tc>
          <w:tcPr>
            <w:tcW w:w="3152" w:type="dxa"/>
          </w:tcPr>
          <w:p w14:paraId="759CE870" w14:textId="77777777" w:rsidR="00EF59B6" w:rsidRDefault="00847B5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2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Ortodoncia</w:t>
            </w:r>
          </w:p>
        </w:tc>
        <w:tc>
          <w:tcPr>
            <w:tcW w:w="5093" w:type="dxa"/>
          </w:tcPr>
          <w:p w14:paraId="1F8DFE3C" w14:textId="77777777" w:rsidR="00EF59B6" w:rsidRDefault="00847B5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2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No es un beneficio cubierto</w:t>
            </w:r>
          </w:p>
        </w:tc>
        <w:tc>
          <w:tcPr>
            <w:tcW w:w="3009" w:type="dxa"/>
          </w:tcPr>
          <w:p w14:paraId="255F0CDB" w14:textId="77777777" w:rsidR="00EF59B6" w:rsidRDefault="00847B5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2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No es un beneficio cubierto</w:t>
            </w:r>
          </w:p>
        </w:tc>
      </w:tr>
      <w:tr w:rsidR="00EF59B6" w14:paraId="7E7D8DDC" w14:textId="77777777">
        <w:trPr>
          <w:trHeight w:val="210"/>
        </w:trPr>
        <w:tc>
          <w:tcPr>
            <w:tcW w:w="3152" w:type="dxa"/>
            <w:shd w:val="clear" w:color="auto" w:fill="E7E6E6"/>
          </w:tcPr>
          <w:p w14:paraId="34648159" w14:textId="77777777" w:rsidR="00EF59B6" w:rsidRDefault="00EF59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5093" w:type="dxa"/>
            <w:shd w:val="clear" w:color="auto" w:fill="E7E6E6"/>
          </w:tcPr>
          <w:p w14:paraId="0EC2FA5E" w14:textId="77777777" w:rsidR="00EF59B6" w:rsidRDefault="00847B5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08" w:lineRule="auto"/>
              <w:ind w:left="1711" w:right="1690"/>
              <w:jc w:val="center"/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>Anestesia</w:t>
            </w:r>
          </w:p>
        </w:tc>
        <w:tc>
          <w:tcPr>
            <w:tcW w:w="3009" w:type="dxa"/>
            <w:shd w:val="clear" w:color="auto" w:fill="E7E6E6"/>
          </w:tcPr>
          <w:p w14:paraId="690BA31D" w14:textId="77777777" w:rsidR="00EF59B6" w:rsidRDefault="00EF59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</w:tr>
      <w:tr w:rsidR="00EF59B6" w14:paraId="405D14AA" w14:textId="77777777">
        <w:trPr>
          <w:trHeight w:val="287"/>
        </w:trPr>
        <w:tc>
          <w:tcPr>
            <w:tcW w:w="3152" w:type="dxa"/>
          </w:tcPr>
          <w:p w14:paraId="31B83A91" w14:textId="77777777" w:rsidR="00EF59B6" w:rsidRDefault="00847B5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2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Sedación profunda/anestesia general</w:t>
            </w:r>
          </w:p>
        </w:tc>
        <w:tc>
          <w:tcPr>
            <w:tcW w:w="5093" w:type="dxa"/>
          </w:tcPr>
          <w:p w14:paraId="03AB9A15" w14:textId="77777777" w:rsidR="00EF59B6" w:rsidRDefault="00847B5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2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Permitido una vez al día sólo con los servicios cubiertos</w:t>
            </w:r>
          </w:p>
        </w:tc>
        <w:tc>
          <w:tcPr>
            <w:tcW w:w="3009" w:type="dxa"/>
          </w:tcPr>
          <w:p w14:paraId="6942BD17" w14:textId="77777777" w:rsidR="00EF59B6" w:rsidRDefault="00847B5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2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100% del servicio cubierto</w:t>
            </w:r>
          </w:p>
        </w:tc>
      </w:tr>
      <w:tr w:rsidR="00EF59B6" w14:paraId="6200F17F" w14:textId="77777777">
        <w:trPr>
          <w:trHeight w:val="287"/>
        </w:trPr>
        <w:tc>
          <w:tcPr>
            <w:tcW w:w="3152" w:type="dxa"/>
          </w:tcPr>
          <w:p w14:paraId="4DEE9A85" w14:textId="77777777" w:rsidR="00EF59B6" w:rsidRDefault="00847B5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2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Sedación consciente intravenosa</w:t>
            </w:r>
          </w:p>
        </w:tc>
        <w:tc>
          <w:tcPr>
            <w:tcW w:w="5093" w:type="dxa"/>
          </w:tcPr>
          <w:p w14:paraId="55AAB536" w14:textId="77777777" w:rsidR="00EF59B6" w:rsidRDefault="00847B5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2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Permitido una vez al día sólo con los servicios cubiertos</w:t>
            </w:r>
          </w:p>
        </w:tc>
        <w:tc>
          <w:tcPr>
            <w:tcW w:w="3009" w:type="dxa"/>
          </w:tcPr>
          <w:p w14:paraId="10F6AABE" w14:textId="77777777" w:rsidR="00EF59B6" w:rsidRDefault="00847B5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2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100% del servicio cubierto</w:t>
            </w:r>
          </w:p>
        </w:tc>
      </w:tr>
      <w:tr w:rsidR="00EF59B6" w14:paraId="1C2E2BF6" w14:textId="77777777">
        <w:trPr>
          <w:trHeight w:val="230"/>
        </w:trPr>
        <w:tc>
          <w:tcPr>
            <w:tcW w:w="3152" w:type="dxa"/>
            <w:shd w:val="clear" w:color="auto" w:fill="E7E6E6"/>
          </w:tcPr>
          <w:p w14:paraId="593D70FF" w14:textId="77777777" w:rsidR="00EF59B6" w:rsidRDefault="00EF59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5093" w:type="dxa"/>
            <w:shd w:val="clear" w:color="auto" w:fill="E7E6E6"/>
          </w:tcPr>
          <w:p w14:paraId="2524DB01" w14:textId="77777777" w:rsidR="00EF59B6" w:rsidRDefault="00847B5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08" w:lineRule="auto"/>
              <w:ind w:left="516"/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>Consultas y visitas profesionales</w:t>
            </w:r>
          </w:p>
        </w:tc>
        <w:tc>
          <w:tcPr>
            <w:tcW w:w="3009" w:type="dxa"/>
            <w:shd w:val="clear" w:color="auto" w:fill="E7E6E6"/>
          </w:tcPr>
          <w:p w14:paraId="11F26C37" w14:textId="77777777" w:rsidR="00EF59B6" w:rsidRDefault="00EF59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</w:tr>
      <w:tr w:rsidR="00EF59B6" w14:paraId="12E0AAD7" w14:textId="77777777">
        <w:trPr>
          <w:trHeight w:val="287"/>
        </w:trPr>
        <w:tc>
          <w:tcPr>
            <w:tcW w:w="3152" w:type="dxa"/>
          </w:tcPr>
          <w:p w14:paraId="325935C3" w14:textId="77777777" w:rsidR="00EF59B6" w:rsidRDefault="00847B5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2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Consulta de diagnóstico</w:t>
            </w:r>
          </w:p>
        </w:tc>
        <w:tc>
          <w:tcPr>
            <w:tcW w:w="5093" w:type="dxa"/>
          </w:tcPr>
          <w:p w14:paraId="237058ED" w14:textId="77777777" w:rsidR="00EF59B6" w:rsidRDefault="00847B5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2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Una vez al año por miembro o lugar</w:t>
            </w:r>
          </w:p>
        </w:tc>
        <w:tc>
          <w:tcPr>
            <w:tcW w:w="3009" w:type="dxa"/>
          </w:tcPr>
          <w:p w14:paraId="281042D5" w14:textId="77777777" w:rsidR="00EF59B6" w:rsidRDefault="00847B5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2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100% del servicio cubierto</w:t>
            </w:r>
          </w:p>
        </w:tc>
      </w:tr>
      <w:tr w:rsidR="00EF59B6" w14:paraId="2EDB1F0D" w14:textId="77777777">
        <w:trPr>
          <w:trHeight w:val="285"/>
        </w:trPr>
        <w:tc>
          <w:tcPr>
            <w:tcW w:w="3152" w:type="dxa"/>
            <w:vAlign w:val="center"/>
          </w:tcPr>
          <w:p w14:paraId="5006BC31" w14:textId="77777777" w:rsidR="00EF59B6" w:rsidRDefault="00847B5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2"/>
              <w:rPr>
                <w:color w:val="000000"/>
                <w:sz w:val="14"/>
                <w:szCs w:val="14"/>
              </w:rPr>
            </w:pPr>
            <w:r>
              <w:rPr>
                <w:sz w:val="14"/>
                <w:szCs w:val="14"/>
              </w:rPr>
              <w:t>Visita a casa o centro de cuidados prolongados</w:t>
            </w:r>
          </w:p>
        </w:tc>
        <w:tc>
          <w:tcPr>
            <w:tcW w:w="5093" w:type="dxa"/>
          </w:tcPr>
          <w:p w14:paraId="2D6E8595" w14:textId="77777777" w:rsidR="00EF59B6" w:rsidRDefault="00847B5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2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Una vez al día por paciente</w:t>
            </w:r>
          </w:p>
        </w:tc>
        <w:tc>
          <w:tcPr>
            <w:tcW w:w="3009" w:type="dxa"/>
          </w:tcPr>
          <w:p w14:paraId="0407808C" w14:textId="77777777" w:rsidR="00EF59B6" w:rsidRDefault="00847B5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2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100% del servicio cubierto</w:t>
            </w:r>
          </w:p>
        </w:tc>
      </w:tr>
      <w:tr w:rsidR="00EF59B6" w14:paraId="4E7E1DA2" w14:textId="77777777">
        <w:trPr>
          <w:trHeight w:val="342"/>
        </w:trPr>
        <w:tc>
          <w:tcPr>
            <w:tcW w:w="3152" w:type="dxa"/>
            <w:vAlign w:val="center"/>
          </w:tcPr>
          <w:p w14:paraId="2743054C" w14:textId="77777777" w:rsidR="00EF59B6" w:rsidRDefault="00847B5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" w:line="168" w:lineRule="auto"/>
              <w:ind w:left="112" w:right="442"/>
              <w:rPr>
                <w:color w:val="000000"/>
                <w:sz w:val="14"/>
                <w:szCs w:val="14"/>
              </w:rPr>
            </w:pPr>
            <w:r>
              <w:rPr>
                <w:sz w:val="14"/>
                <w:szCs w:val="14"/>
              </w:rPr>
              <w:t>Visita al hospital o centro quirúrgico ambulatorio</w:t>
            </w:r>
          </w:p>
        </w:tc>
        <w:tc>
          <w:tcPr>
            <w:tcW w:w="5093" w:type="dxa"/>
          </w:tcPr>
          <w:p w14:paraId="512F0AB4" w14:textId="77777777" w:rsidR="00EF59B6" w:rsidRDefault="00847B5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12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Cubierto sólo para servicios de emergencia</w:t>
            </w:r>
          </w:p>
        </w:tc>
        <w:tc>
          <w:tcPr>
            <w:tcW w:w="3009" w:type="dxa"/>
          </w:tcPr>
          <w:p w14:paraId="14BA69EB" w14:textId="77777777" w:rsidR="00EF59B6" w:rsidRDefault="00847B5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12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100% del servicio cubierto</w:t>
            </w:r>
          </w:p>
        </w:tc>
      </w:tr>
    </w:tbl>
    <w:p w14:paraId="5743B1B5" w14:textId="77777777" w:rsidR="00EF59B6" w:rsidRDefault="00EF59B6">
      <w:pPr>
        <w:spacing w:before="25"/>
        <w:ind w:right="393"/>
        <w:jc w:val="right"/>
        <w:rPr>
          <w:sz w:val="14"/>
          <w:szCs w:val="14"/>
        </w:rPr>
      </w:pPr>
    </w:p>
    <w:p w14:paraId="5B054F22" w14:textId="77777777" w:rsidR="00EF59B6" w:rsidRDefault="00EF59B6">
      <w:pPr>
        <w:spacing w:before="25"/>
        <w:ind w:right="393"/>
        <w:rPr>
          <w:sz w:val="14"/>
          <w:szCs w:val="14"/>
        </w:rPr>
      </w:pPr>
    </w:p>
    <w:p w14:paraId="75B9B825" w14:textId="77777777" w:rsidR="00EF59B6" w:rsidRDefault="00EF59B6">
      <w:pPr>
        <w:pBdr>
          <w:top w:val="nil"/>
          <w:left w:val="nil"/>
          <w:bottom w:val="nil"/>
          <w:right w:val="nil"/>
          <w:between w:val="nil"/>
        </w:pBdr>
        <w:spacing w:before="11"/>
        <w:ind w:right="389"/>
        <w:jc w:val="center"/>
        <w:rPr>
          <w:color w:val="000000"/>
          <w:sz w:val="16"/>
          <w:szCs w:val="16"/>
        </w:rPr>
      </w:pPr>
    </w:p>
    <w:p w14:paraId="70DA59C0" w14:textId="77777777" w:rsidR="00EF59B6" w:rsidRDefault="00847B58">
      <w:pPr>
        <w:pBdr>
          <w:top w:val="nil"/>
          <w:left w:val="nil"/>
          <w:bottom w:val="nil"/>
          <w:right w:val="nil"/>
          <w:between w:val="nil"/>
        </w:pBdr>
        <w:spacing w:line="20" w:lineRule="auto"/>
        <w:ind w:left="11011"/>
        <w:rPr>
          <w:color w:val="000000"/>
          <w:sz w:val="2"/>
          <w:szCs w:val="2"/>
        </w:rPr>
      </w:pPr>
      <w:r>
        <w:rPr>
          <w:noProof/>
          <w:color w:val="000000"/>
          <w:sz w:val="2"/>
          <w:szCs w:val="2"/>
        </w:rPr>
        <mc:AlternateContent>
          <mc:Choice Requires="wpg">
            <w:drawing>
              <wp:inline distT="0" distB="0" distL="114300" distR="114300" wp14:anchorId="2A7FE8B3" wp14:editId="080EDAA5">
                <wp:extent cx="45720" cy="6350"/>
                <wp:effectExtent l="0" t="0" r="0" b="0"/>
                <wp:docPr id="2" name="Group 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5720" cy="6350"/>
                          <a:chOff x="5323125" y="3776825"/>
                          <a:chExt cx="45750" cy="6350"/>
                        </a:xfrm>
                      </wpg:grpSpPr>
                      <wpg:grpSp>
                        <wpg:cNvPr id="1" name="Group 1"/>
                        <wpg:cNvGrpSpPr/>
                        <wpg:grpSpPr>
                          <a:xfrm>
                            <a:off x="5323140" y="3776825"/>
                            <a:ext cx="45720" cy="6350"/>
                            <a:chOff x="5323125" y="3776825"/>
                            <a:chExt cx="45750" cy="6350"/>
                          </a:xfrm>
                        </wpg:grpSpPr>
                        <wps:wsp>
                          <wps:cNvPr id="3" name="Rectangle 3"/>
                          <wps:cNvSpPr/>
                          <wps:spPr>
                            <a:xfrm>
                              <a:off x="5323125" y="3776825"/>
                              <a:ext cx="45750" cy="635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3177A038" w14:textId="77777777" w:rsidR="00EF59B6" w:rsidRDefault="00EF59B6">
                                <w:pPr>
                                  <w:textDirection w:val="btLr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wpg:grpSp>
                          <wpg:cNvPr id="4" name="Group 4"/>
                          <wpg:cNvGrpSpPr/>
                          <wpg:grpSpPr>
                            <a:xfrm>
                              <a:off x="5323140" y="3776825"/>
                              <a:ext cx="45720" cy="6350"/>
                              <a:chOff x="0" y="0"/>
                              <a:chExt cx="45720" cy="6350"/>
                            </a:xfrm>
                          </wpg:grpSpPr>
                          <wps:wsp>
                            <wps:cNvPr id="5" name="Rectangle 5"/>
                            <wps:cNvSpPr/>
                            <wps:spPr>
                              <a:xfrm>
                                <a:off x="0" y="0"/>
                                <a:ext cx="45700" cy="63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14:paraId="1F26389B" w14:textId="77777777" w:rsidR="00EF59B6" w:rsidRDefault="00EF59B6">
                                  <w:pPr>
                                    <w:textDirection w:val="btLr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  <wps:wsp>
                            <wps:cNvPr id="6" name="Rectangle 6"/>
                            <wps:cNvSpPr/>
                            <wps:spPr>
                              <a:xfrm>
                                <a:off x="0" y="0"/>
                                <a:ext cx="45720" cy="63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0461C1"/>
                              </a:solidFill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14:paraId="4191D840" w14:textId="77777777" w:rsidR="00EF59B6" w:rsidRDefault="00EF59B6">
                                  <w:pPr>
                                    <w:textDirection w:val="btLr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</wpg:grpSp>
                      </wpg:grpSp>
                    </wpg:wgp>
                  </a:graphicData>
                </a:graphic>
              </wp:inline>
            </w:drawing>
          </mc:Choice>
          <mc:Fallback xmlns:cr="http://schemas.microsoft.com/office/comments/2020/reactions" xmlns="http://schemas.microsoft.com/office/tasks/2019/documenttasks"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  <w:drawing>
              <wp:inline distB="0" distT="0" distL="114300" distR="114300">
                <wp:extent cx="45720" cy="6350"/>
                <wp:effectExtent b="0" l="0" r="0" t="0"/>
                <wp:docPr id="2" name="image1.png"/>
                <a:graphic>
                  <a:graphicData uri="http://schemas.openxmlformats.org/drawingml/2006/picture">
                    <pic:pic>
                      <pic:nvPicPr>
                        <pic:cNvPr id="0" name="image1.png"/>
                        <pic:cNvPicPr preferRelativeResize="0"/>
                      </pic:nvPicPr>
                      <pic:blipFill>
                        <a:blip r:embed="rId9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5720" cy="6350"/>
                        </a:xfrm>
                        <a:prstGeom prst="rect"/>
                        <a:ln/>
                      </pic:spPr>
                    </pic:pic>
                  </a:graphicData>
                </a:graphic>
              </wp:inline>
            </w:drawing>
          </mc:Fallback>
        </mc:AlternateContent>
      </w:r>
    </w:p>
    <w:p w14:paraId="03B213C3" w14:textId="77777777" w:rsidR="00EF59B6" w:rsidRDefault="00EF59B6">
      <w:pPr>
        <w:pBdr>
          <w:top w:val="nil"/>
          <w:left w:val="nil"/>
          <w:bottom w:val="nil"/>
          <w:right w:val="nil"/>
          <w:between w:val="nil"/>
        </w:pBdr>
        <w:spacing w:line="20" w:lineRule="auto"/>
        <w:ind w:left="11011"/>
        <w:rPr>
          <w:sz w:val="2"/>
          <w:szCs w:val="2"/>
        </w:rPr>
      </w:pPr>
    </w:p>
    <w:p w14:paraId="61ACE0CD" w14:textId="77777777" w:rsidR="00EF59B6" w:rsidRDefault="00EF59B6">
      <w:pPr>
        <w:pBdr>
          <w:top w:val="nil"/>
          <w:left w:val="nil"/>
          <w:bottom w:val="nil"/>
          <w:right w:val="nil"/>
          <w:between w:val="nil"/>
        </w:pBdr>
        <w:spacing w:line="20" w:lineRule="auto"/>
        <w:ind w:left="11011"/>
        <w:rPr>
          <w:sz w:val="2"/>
          <w:szCs w:val="2"/>
        </w:rPr>
      </w:pPr>
    </w:p>
    <w:p w14:paraId="403904D2" w14:textId="77777777" w:rsidR="00EF59B6" w:rsidRDefault="00EF59B6">
      <w:pPr>
        <w:pBdr>
          <w:top w:val="nil"/>
          <w:left w:val="nil"/>
          <w:bottom w:val="nil"/>
          <w:right w:val="nil"/>
          <w:between w:val="nil"/>
        </w:pBdr>
        <w:spacing w:line="20" w:lineRule="auto"/>
        <w:ind w:left="11011"/>
        <w:rPr>
          <w:sz w:val="2"/>
          <w:szCs w:val="2"/>
        </w:rPr>
      </w:pPr>
    </w:p>
    <w:p w14:paraId="667AB8CA" w14:textId="77777777" w:rsidR="00EF59B6" w:rsidRDefault="00EF59B6">
      <w:pPr>
        <w:pBdr>
          <w:top w:val="nil"/>
          <w:left w:val="nil"/>
          <w:bottom w:val="nil"/>
          <w:right w:val="nil"/>
          <w:between w:val="nil"/>
        </w:pBdr>
        <w:spacing w:line="20" w:lineRule="auto"/>
        <w:ind w:left="11011"/>
        <w:rPr>
          <w:sz w:val="2"/>
          <w:szCs w:val="2"/>
        </w:rPr>
      </w:pPr>
    </w:p>
    <w:p w14:paraId="0D1008AF" w14:textId="77777777" w:rsidR="00EF59B6" w:rsidRDefault="00EF59B6">
      <w:pPr>
        <w:pBdr>
          <w:top w:val="nil"/>
          <w:left w:val="nil"/>
          <w:bottom w:val="nil"/>
          <w:right w:val="nil"/>
          <w:between w:val="nil"/>
        </w:pBdr>
        <w:spacing w:line="20" w:lineRule="auto"/>
        <w:ind w:left="11011"/>
        <w:rPr>
          <w:sz w:val="2"/>
          <w:szCs w:val="2"/>
        </w:rPr>
      </w:pPr>
    </w:p>
    <w:p w14:paraId="3B29D93F" w14:textId="77777777" w:rsidR="00EF59B6" w:rsidRDefault="00EF59B6">
      <w:pPr>
        <w:pBdr>
          <w:top w:val="nil"/>
          <w:left w:val="nil"/>
          <w:bottom w:val="nil"/>
          <w:right w:val="nil"/>
          <w:between w:val="nil"/>
        </w:pBdr>
        <w:spacing w:line="20" w:lineRule="auto"/>
        <w:ind w:left="11011"/>
        <w:rPr>
          <w:sz w:val="2"/>
          <w:szCs w:val="2"/>
        </w:rPr>
      </w:pPr>
    </w:p>
    <w:p w14:paraId="4F801E27" w14:textId="77777777" w:rsidR="00EF59B6" w:rsidRDefault="00EF59B6">
      <w:pPr>
        <w:pBdr>
          <w:top w:val="nil"/>
          <w:left w:val="nil"/>
          <w:bottom w:val="nil"/>
          <w:right w:val="nil"/>
          <w:between w:val="nil"/>
        </w:pBdr>
        <w:spacing w:line="20" w:lineRule="auto"/>
        <w:ind w:left="11011"/>
        <w:rPr>
          <w:sz w:val="2"/>
          <w:szCs w:val="2"/>
        </w:rPr>
      </w:pPr>
    </w:p>
    <w:p w14:paraId="011196F6" w14:textId="77777777" w:rsidR="00EF59B6" w:rsidRDefault="00EF59B6">
      <w:pPr>
        <w:pBdr>
          <w:top w:val="nil"/>
          <w:left w:val="nil"/>
          <w:bottom w:val="nil"/>
          <w:right w:val="nil"/>
          <w:between w:val="nil"/>
        </w:pBdr>
        <w:spacing w:line="20" w:lineRule="auto"/>
        <w:ind w:left="11011"/>
        <w:rPr>
          <w:sz w:val="2"/>
          <w:szCs w:val="2"/>
        </w:rPr>
      </w:pPr>
    </w:p>
    <w:p w14:paraId="1AD91836" w14:textId="77777777" w:rsidR="00EF59B6" w:rsidRDefault="00EF59B6">
      <w:pPr>
        <w:pBdr>
          <w:top w:val="nil"/>
          <w:left w:val="nil"/>
          <w:bottom w:val="nil"/>
          <w:right w:val="nil"/>
          <w:between w:val="nil"/>
        </w:pBdr>
        <w:spacing w:line="20" w:lineRule="auto"/>
        <w:ind w:left="11011"/>
        <w:rPr>
          <w:sz w:val="2"/>
          <w:szCs w:val="2"/>
        </w:rPr>
      </w:pPr>
    </w:p>
    <w:p w14:paraId="158295FB" w14:textId="77777777" w:rsidR="00EF59B6" w:rsidRDefault="00EF59B6">
      <w:pPr>
        <w:pBdr>
          <w:top w:val="nil"/>
          <w:left w:val="nil"/>
          <w:bottom w:val="nil"/>
          <w:right w:val="nil"/>
          <w:between w:val="nil"/>
        </w:pBdr>
        <w:spacing w:line="20" w:lineRule="auto"/>
        <w:ind w:left="11011"/>
        <w:rPr>
          <w:sz w:val="2"/>
          <w:szCs w:val="2"/>
        </w:rPr>
      </w:pPr>
    </w:p>
    <w:p w14:paraId="4DC06C4D" w14:textId="77777777" w:rsidR="00EF59B6" w:rsidRDefault="00EF59B6">
      <w:pPr>
        <w:pBdr>
          <w:top w:val="nil"/>
          <w:left w:val="nil"/>
          <w:bottom w:val="nil"/>
          <w:right w:val="nil"/>
          <w:between w:val="nil"/>
        </w:pBdr>
        <w:spacing w:line="20" w:lineRule="auto"/>
        <w:ind w:left="11011"/>
        <w:rPr>
          <w:sz w:val="2"/>
          <w:szCs w:val="2"/>
        </w:rPr>
      </w:pPr>
    </w:p>
    <w:p w14:paraId="6A07AB50" w14:textId="77777777" w:rsidR="00EF59B6" w:rsidRDefault="00EF59B6">
      <w:pPr>
        <w:pBdr>
          <w:top w:val="nil"/>
          <w:left w:val="nil"/>
          <w:bottom w:val="nil"/>
          <w:right w:val="nil"/>
          <w:between w:val="nil"/>
        </w:pBdr>
        <w:spacing w:line="20" w:lineRule="auto"/>
        <w:ind w:left="11011"/>
        <w:rPr>
          <w:sz w:val="2"/>
          <w:szCs w:val="2"/>
        </w:rPr>
      </w:pPr>
    </w:p>
    <w:p w14:paraId="4343FC6C" w14:textId="77777777" w:rsidR="00EF59B6" w:rsidRDefault="00EF59B6">
      <w:pPr>
        <w:pBdr>
          <w:top w:val="nil"/>
          <w:left w:val="nil"/>
          <w:bottom w:val="nil"/>
          <w:right w:val="nil"/>
          <w:between w:val="nil"/>
        </w:pBdr>
        <w:spacing w:line="20" w:lineRule="auto"/>
        <w:ind w:left="11011"/>
        <w:rPr>
          <w:sz w:val="2"/>
          <w:szCs w:val="2"/>
        </w:rPr>
      </w:pPr>
    </w:p>
    <w:p w14:paraId="22378557" w14:textId="77777777" w:rsidR="00EF59B6" w:rsidRDefault="00EF59B6">
      <w:pPr>
        <w:pBdr>
          <w:top w:val="nil"/>
          <w:left w:val="nil"/>
          <w:bottom w:val="nil"/>
          <w:right w:val="nil"/>
          <w:between w:val="nil"/>
        </w:pBdr>
        <w:spacing w:line="20" w:lineRule="auto"/>
        <w:ind w:left="11011"/>
        <w:rPr>
          <w:sz w:val="2"/>
          <w:szCs w:val="2"/>
        </w:rPr>
      </w:pPr>
    </w:p>
    <w:p w14:paraId="470326BC" w14:textId="77777777" w:rsidR="00EF59B6" w:rsidRDefault="00EF59B6">
      <w:pPr>
        <w:pBdr>
          <w:top w:val="nil"/>
          <w:left w:val="nil"/>
          <w:bottom w:val="nil"/>
          <w:right w:val="nil"/>
          <w:between w:val="nil"/>
        </w:pBdr>
        <w:spacing w:line="20" w:lineRule="auto"/>
        <w:ind w:left="11011"/>
        <w:rPr>
          <w:sz w:val="2"/>
          <w:szCs w:val="2"/>
        </w:rPr>
      </w:pPr>
    </w:p>
    <w:p w14:paraId="5EF1C2C0" w14:textId="77777777" w:rsidR="00EF59B6" w:rsidRDefault="00EF59B6">
      <w:pPr>
        <w:pBdr>
          <w:top w:val="nil"/>
          <w:left w:val="nil"/>
          <w:bottom w:val="nil"/>
          <w:right w:val="nil"/>
          <w:between w:val="nil"/>
        </w:pBdr>
        <w:spacing w:line="20" w:lineRule="auto"/>
        <w:ind w:left="11011"/>
        <w:rPr>
          <w:sz w:val="2"/>
          <w:szCs w:val="2"/>
        </w:rPr>
      </w:pPr>
    </w:p>
    <w:p w14:paraId="7BC93263" w14:textId="77777777" w:rsidR="00EF59B6" w:rsidRDefault="00EF59B6">
      <w:pPr>
        <w:pBdr>
          <w:top w:val="nil"/>
          <w:left w:val="nil"/>
          <w:bottom w:val="nil"/>
          <w:right w:val="nil"/>
          <w:between w:val="nil"/>
        </w:pBdr>
        <w:spacing w:line="20" w:lineRule="auto"/>
        <w:ind w:left="11011"/>
        <w:rPr>
          <w:sz w:val="2"/>
          <w:szCs w:val="2"/>
        </w:rPr>
      </w:pPr>
    </w:p>
    <w:p w14:paraId="709EFCB8" w14:textId="77777777" w:rsidR="00EF59B6" w:rsidRDefault="00EF59B6">
      <w:pPr>
        <w:pBdr>
          <w:top w:val="nil"/>
          <w:left w:val="nil"/>
          <w:bottom w:val="nil"/>
          <w:right w:val="nil"/>
          <w:between w:val="nil"/>
        </w:pBdr>
        <w:spacing w:line="20" w:lineRule="auto"/>
        <w:ind w:left="11011"/>
        <w:rPr>
          <w:sz w:val="2"/>
          <w:szCs w:val="2"/>
        </w:rPr>
      </w:pPr>
    </w:p>
    <w:p w14:paraId="1E520952" w14:textId="77777777" w:rsidR="00EF59B6" w:rsidRDefault="00EF59B6">
      <w:pPr>
        <w:pBdr>
          <w:top w:val="nil"/>
          <w:left w:val="nil"/>
          <w:bottom w:val="nil"/>
          <w:right w:val="nil"/>
          <w:between w:val="nil"/>
        </w:pBdr>
        <w:spacing w:line="20" w:lineRule="auto"/>
        <w:ind w:left="11011"/>
        <w:rPr>
          <w:sz w:val="2"/>
          <w:szCs w:val="2"/>
        </w:rPr>
      </w:pPr>
    </w:p>
    <w:p w14:paraId="4C3C469C" w14:textId="77777777" w:rsidR="00EF59B6" w:rsidRDefault="00EF59B6">
      <w:pPr>
        <w:pBdr>
          <w:top w:val="nil"/>
          <w:left w:val="nil"/>
          <w:bottom w:val="nil"/>
          <w:right w:val="nil"/>
          <w:between w:val="nil"/>
        </w:pBdr>
        <w:spacing w:line="20" w:lineRule="auto"/>
        <w:ind w:left="11011"/>
        <w:rPr>
          <w:sz w:val="2"/>
          <w:szCs w:val="2"/>
        </w:rPr>
      </w:pPr>
    </w:p>
    <w:p w14:paraId="3F6DB4E0" w14:textId="77777777" w:rsidR="00EF59B6" w:rsidRDefault="00EF59B6">
      <w:pPr>
        <w:pBdr>
          <w:top w:val="nil"/>
          <w:left w:val="nil"/>
          <w:bottom w:val="nil"/>
          <w:right w:val="nil"/>
          <w:between w:val="nil"/>
        </w:pBdr>
        <w:spacing w:line="20" w:lineRule="auto"/>
        <w:ind w:left="11011"/>
        <w:rPr>
          <w:sz w:val="2"/>
          <w:szCs w:val="2"/>
        </w:rPr>
      </w:pPr>
    </w:p>
    <w:p w14:paraId="6EC0C5EC" w14:textId="77777777" w:rsidR="00EF59B6" w:rsidRDefault="00EF59B6">
      <w:pPr>
        <w:pBdr>
          <w:top w:val="nil"/>
          <w:left w:val="nil"/>
          <w:bottom w:val="nil"/>
          <w:right w:val="nil"/>
          <w:between w:val="nil"/>
        </w:pBdr>
        <w:spacing w:line="20" w:lineRule="auto"/>
        <w:ind w:left="11011"/>
        <w:rPr>
          <w:sz w:val="2"/>
          <w:szCs w:val="2"/>
        </w:rPr>
      </w:pPr>
    </w:p>
    <w:p w14:paraId="7475D2B0" w14:textId="77777777" w:rsidR="00EF59B6" w:rsidRDefault="00EF59B6">
      <w:pPr>
        <w:pBdr>
          <w:top w:val="nil"/>
          <w:left w:val="nil"/>
          <w:bottom w:val="nil"/>
          <w:right w:val="nil"/>
          <w:between w:val="nil"/>
        </w:pBdr>
        <w:spacing w:line="20" w:lineRule="auto"/>
        <w:ind w:left="11011"/>
        <w:rPr>
          <w:sz w:val="2"/>
          <w:szCs w:val="2"/>
        </w:rPr>
      </w:pPr>
    </w:p>
    <w:p w14:paraId="67208FC3" w14:textId="77777777" w:rsidR="00EF59B6" w:rsidRDefault="00EF59B6">
      <w:pPr>
        <w:pBdr>
          <w:top w:val="nil"/>
          <w:left w:val="nil"/>
          <w:bottom w:val="nil"/>
          <w:right w:val="nil"/>
          <w:between w:val="nil"/>
        </w:pBdr>
        <w:spacing w:line="20" w:lineRule="auto"/>
        <w:ind w:left="11011"/>
        <w:rPr>
          <w:sz w:val="2"/>
          <w:szCs w:val="2"/>
        </w:rPr>
      </w:pPr>
    </w:p>
    <w:p w14:paraId="67382658" w14:textId="77777777" w:rsidR="00EF59B6" w:rsidRDefault="00EF59B6">
      <w:pPr>
        <w:pBdr>
          <w:top w:val="nil"/>
          <w:left w:val="nil"/>
          <w:bottom w:val="nil"/>
          <w:right w:val="nil"/>
          <w:between w:val="nil"/>
        </w:pBdr>
        <w:spacing w:line="20" w:lineRule="auto"/>
        <w:ind w:left="11011"/>
        <w:rPr>
          <w:sz w:val="2"/>
          <w:szCs w:val="2"/>
        </w:rPr>
      </w:pPr>
    </w:p>
    <w:p w14:paraId="7023FD7E" w14:textId="77777777" w:rsidR="00EF59B6" w:rsidRDefault="00EF59B6">
      <w:pPr>
        <w:pBdr>
          <w:top w:val="nil"/>
          <w:left w:val="nil"/>
          <w:bottom w:val="nil"/>
          <w:right w:val="nil"/>
          <w:between w:val="nil"/>
        </w:pBdr>
        <w:spacing w:line="20" w:lineRule="auto"/>
        <w:ind w:left="11011"/>
        <w:rPr>
          <w:sz w:val="2"/>
          <w:szCs w:val="2"/>
        </w:rPr>
      </w:pPr>
    </w:p>
    <w:p w14:paraId="2FC0D0D2" w14:textId="77777777" w:rsidR="00EF59B6" w:rsidRDefault="00EF59B6">
      <w:pPr>
        <w:pBdr>
          <w:top w:val="nil"/>
          <w:left w:val="nil"/>
          <w:bottom w:val="nil"/>
          <w:right w:val="nil"/>
          <w:between w:val="nil"/>
        </w:pBdr>
        <w:spacing w:line="20" w:lineRule="auto"/>
        <w:ind w:left="11011"/>
        <w:rPr>
          <w:sz w:val="2"/>
          <w:szCs w:val="2"/>
        </w:rPr>
      </w:pPr>
    </w:p>
    <w:p w14:paraId="1317E07C" w14:textId="77777777" w:rsidR="00EF59B6" w:rsidRDefault="00EF59B6">
      <w:pPr>
        <w:pBdr>
          <w:top w:val="nil"/>
          <w:left w:val="nil"/>
          <w:bottom w:val="nil"/>
          <w:right w:val="nil"/>
          <w:between w:val="nil"/>
        </w:pBdr>
        <w:spacing w:line="20" w:lineRule="auto"/>
        <w:ind w:left="11011"/>
        <w:rPr>
          <w:sz w:val="2"/>
          <w:szCs w:val="2"/>
        </w:rPr>
      </w:pPr>
    </w:p>
    <w:p w14:paraId="160BA082" w14:textId="77777777" w:rsidR="00EF59B6" w:rsidRDefault="00EF59B6">
      <w:pPr>
        <w:pBdr>
          <w:top w:val="nil"/>
          <w:left w:val="nil"/>
          <w:bottom w:val="nil"/>
          <w:right w:val="nil"/>
          <w:between w:val="nil"/>
        </w:pBdr>
        <w:spacing w:line="20" w:lineRule="auto"/>
        <w:ind w:left="11011"/>
        <w:rPr>
          <w:sz w:val="2"/>
          <w:szCs w:val="2"/>
        </w:rPr>
      </w:pPr>
    </w:p>
    <w:p w14:paraId="57195C30" w14:textId="77777777" w:rsidR="00EF59B6" w:rsidRDefault="00EF59B6">
      <w:pPr>
        <w:pBdr>
          <w:top w:val="nil"/>
          <w:left w:val="nil"/>
          <w:bottom w:val="nil"/>
          <w:right w:val="nil"/>
          <w:between w:val="nil"/>
        </w:pBdr>
        <w:spacing w:line="20" w:lineRule="auto"/>
        <w:ind w:left="11011"/>
        <w:rPr>
          <w:sz w:val="2"/>
          <w:szCs w:val="2"/>
        </w:rPr>
      </w:pPr>
    </w:p>
    <w:p w14:paraId="02F289CA" w14:textId="77777777" w:rsidR="00EF59B6" w:rsidRDefault="00EF59B6">
      <w:pPr>
        <w:pBdr>
          <w:top w:val="nil"/>
          <w:left w:val="nil"/>
          <w:bottom w:val="nil"/>
          <w:right w:val="nil"/>
          <w:between w:val="nil"/>
        </w:pBdr>
        <w:spacing w:line="20" w:lineRule="auto"/>
        <w:ind w:left="11011"/>
        <w:rPr>
          <w:sz w:val="2"/>
          <w:szCs w:val="2"/>
        </w:rPr>
      </w:pPr>
    </w:p>
    <w:p w14:paraId="2D9CB086" w14:textId="77777777" w:rsidR="00EF59B6" w:rsidRDefault="00EF59B6">
      <w:pPr>
        <w:pBdr>
          <w:top w:val="nil"/>
          <w:left w:val="nil"/>
          <w:bottom w:val="nil"/>
          <w:right w:val="nil"/>
          <w:between w:val="nil"/>
        </w:pBdr>
        <w:spacing w:line="20" w:lineRule="auto"/>
        <w:ind w:left="11011"/>
        <w:rPr>
          <w:sz w:val="2"/>
          <w:szCs w:val="2"/>
        </w:rPr>
      </w:pPr>
    </w:p>
    <w:p w14:paraId="6F2CC99D" w14:textId="77777777" w:rsidR="00EF59B6" w:rsidRDefault="00EF59B6">
      <w:pPr>
        <w:pBdr>
          <w:top w:val="nil"/>
          <w:left w:val="nil"/>
          <w:bottom w:val="nil"/>
          <w:right w:val="nil"/>
          <w:between w:val="nil"/>
        </w:pBdr>
        <w:spacing w:line="20" w:lineRule="auto"/>
        <w:ind w:left="11011"/>
        <w:rPr>
          <w:sz w:val="2"/>
          <w:szCs w:val="2"/>
        </w:rPr>
      </w:pPr>
    </w:p>
    <w:p w14:paraId="243F8113" w14:textId="77777777" w:rsidR="00EF59B6" w:rsidRDefault="00EF59B6">
      <w:pPr>
        <w:pBdr>
          <w:top w:val="nil"/>
          <w:left w:val="nil"/>
          <w:bottom w:val="nil"/>
          <w:right w:val="nil"/>
          <w:between w:val="nil"/>
        </w:pBdr>
        <w:spacing w:line="20" w:lineRule="auto"/>
        <w:ind w:left="11011"/>
        <w:rPr>
          <w:sz w:val="2"/>
          <w:szCs w:val="2"/>
        </w:rPr>
      </w:pPr>
    </w:p>
    <w:p w14:paraId="33478541" w14:textId="77777777" w:rsidR="00EF59B6" w:rsidRDefault="00EF59B6">
      <w:pPr>
        <w:pBdr>
          <w:top w:val="nil"/>
          <w:left w:val="nil"/>
          <w:bottom w:val="nil"/>
          <w:right w:val="nil"/>
          <w:between w:val="nil"/>
        </w:pBdr>
        <w:spacing w:line="20" w:lineRule="auto"/>
        <w:ind w:left="11011"/>
        <w:rPr>
          <w:sz w:val="2"/>
          <w:szCs w:val="2"/>
        </w:rPr>
      </w:pPr>
    </w:p>
    <w:p w14:paraId="59CFCFCD" w14:textId="77777777" w:rsidR="00EF59B6" w:rsidRDefault="00EF59B6">
      <w:pPr>
        <w:pBdr>
          <w:top w:val="nil"/>
          <w:left w:val="nil"/>
          <w:bottom w:val="nil"/>
          <w:right w:val="nil"/>
          <w:between w:val="nil"/>
        </w:pBdr>
        <w:spacing w:line="20" w:lineRule="auto"/>
        <w:ind w:left="11011"/>
        <w:rPr>
          <w:sz w:val="2"/>
          <w:szCs w:val="2"/>
        </w:rPr>
      </w:pPr>
    </w:p>
    <w:p w14:paraId="1463C65D" w14:textId="77777777" w:rsidR="00EF59B6" w:rsidRDefault="00EF59B6">
      <w:pPr>
        <w:pBdr>
          <w:top w:val="nil"/>
          <w:left w:val="nil"/>
          <w:bottom w:val="nil"/>
          <w:right w:val="nil"/>
          <w:between w:val="nil"/>
        </w:pBdr>
        <w:spacing w:line="20" w:lineRule="auto"/>
        <w:ind w:left="11011"/>
        <w:rPr>
          <w:sz w:val="2"/>
          <w:szCs w:val="2"/>
        </w:rPr>
      </w:pPr>
    </w:p>
    <w:p w14:paraId="52BD9DEC" w14:textId="77777777" w:rsidR="00EF59B6" w:rsidRDefault="00EF59B6">
      <w:pPr>
        <w:pBdr>
          <w:top w:val="nil"/>
          <w:left w:val="nil"/>
          <w:bottom w:val="nil"/>
          <w:right w:val="nil"/>
          <w:between w:val="nil"/>
        </w:pBdr>
        <w:spacing w:line="20" w:lineRule="auto"/>
        <w:ind w:left="11011"/>
        <w:rPr>
          <w:sz w:val="2"/>
          <w:szCs w:val="2"/>
        </w:rPr>
      </w:pPr>
    </w:p>
    <w:p w14:paraId="4F605328" w14:textId="77777777" w:rsidR="00EF59B6" w:rsidRDefault="00EF59B6">
      <w:pPr>
        <w:pBdr>
          <w:top w:val="nil"/>
          <w:left w:val="nil"/>
          <w:bottom w:val="nil"/>
          <w:right w:val="nil"/>
          <w:between w:val="nil"/>
        </w:pBdr>
        <w:spacing w:line="20" w:lineRule="auto"/>
        <w:ind w:left="11011"/>
        <w:rPr>
          <w:sz w:val="2"/>
          <w:szCs w:val="2"/>
        </w:rPr>
      </w:pPr>
    </w:p>
    <w:p w14:paraId="3D62F900" w14:textId="77777777" w:rsidR="00EF59B6" w:rsidRDefault="00EF59B6">
      <w:pPr>
        <w:pBdr>
          <w:top w:val="nil"/>
          <w:left w:val="nil"/>
          <w:bottom w:val="nil"/>
          <w:right w:val="nil"/>
          <w:between w:val="nil"/>
        </w:pBdr>
        <w:spacing w:line="20" w:lineRule="auto"/>
        <w:ind w:left="11011"/>
        <w:rPr>
          <w:sz w:val="2"/>
          <w:szCs w:val="2"/>
        </w:rPr>
      </w:pPr>
    </w:p>
    <w:p w14:paraId="18F75C2E" w14:textId="77777777" w:rsidR="00EF59B6" w:rsidRDefault="00EF59B6">
      <w:pPr>
        <w:pBdr>
          <w:top w:val="nil"/>
          <w:left w:val="nil"/>
          <w:bottom w:val="nil"/>
          <w:right w:val="nil"/>
          <w:between w:val="nil"/>
        </w:pBdr>
        <w:spacing w:line="20" w:lineRule="auto"/>
        <w:ind w:left="11011"/>
        <w:rPr>
          <w:sz w:val="2"/>
          <w:szCs w:val="2"/>
        </w:rPr>
      </w:pPr>
    </w:p>
    <w:p w14:paraId="649808C1" w14:textId="77777777" w:rsidR="00EF59B6" w:rsidRDefault="00EF59B6">
      <w:pPr>
        <w:pBdr>
          <w:top w:val="nil"/>
          <w:left w:val="nil"/>
          <w:bottom w:val="nil"/>
          <w:right w:val="nil"/>
          <w:between w:val="nil"/>
        </w:pBdr>
        <w:spacing w:line="20" w:lineRule="auto"/>
        <w:ind w:left="11011"/>
        <w:rPr>
          <w:sz w:val="2"/>
          <w:szCs w:val="2"/>
        </w:rPr>
      </w:pPr>
    </w:p>
    <w:p w14:paraId="3794CF39" w14:textId="77777777" w:rsidR="00EF59B6" w:rsidRDefault="00EF59B6">
      <w:pPr>
        <w:pBdr>
          <w:top w:val="nil"/>
          <w:left w:val="nil"/>
          <w:bottom w:val="nil"/>
          <w:right w:val="nil"/>
          <w:between w:val="nil"/>
        </w:pBdr>
        <w:spacing w:line="20" w:lineRule="auto"/>
        <w:ind w:left="11011"/>
        <w:rPr>
          <w:sz w:val="2"/>
          <w:szCs w:val="2"/>
        </w:rPr>
      </w:pPr>
    </w:p>
    <w:p w14:paraId="62DE81E4" w14:textId="77777777" w:rsidR="00EF59B6" w:rsidRDefault="00EF59B6">
      <w:pPr>
        <w:pBdr>
          <w:top w:val="nil"/>
          <w:left w:val="nil"/>
          <w:bottom w:val="nil"/>
          <w:right w:val="nil"/>
          <w:between w:val="nil"/>
        </w:pBdr>
        <w:spacing w:line="20" w:lineRule="auto"/>
        <w:ind w:left="11011"/>
        <w:rPr>
          <w:sz w:val="2"/>
          <w:szCs w:val="2"/>
        </w:rPr>
      </w:pPr>
    </w:p>
    <w:p w14:paraId="0D29ECE9" w14:textId="77777777" w:rsidR="00EF59B6" w:rsidRDefault="00EF59B6">
      <w:pPr>
        <w:pBdr>
          <w:top w:val="nil"/>
          <w:left w:val="nil"/>
          <w:bottom w:val="nil"/>
          <w:right w:val="nil"/>
          <w:between w:val="nil"/>
        </w:pBdr>
        <w:spacing w:line="20" w:lineRule="auto"/>
        <w:ind w:left="11011"/>
        <w:rPr>
          <w:sz w:val="2"/>
          <w:szCs w:val="2"/>
        </w:rPr>
      </w:pPr>
    </w:p>
    <w:p w14:paraId="1C725B66" w14:textId="77777777" w:rsidR="00EF59B6" w:rsidRDefault="00EF59B6">
      <w:pPr>
        <w:pBdr>
          <w:top w:val="nil"/>
          <w:left w:val="nil"/>
          <w:bottom w:val="nil"/>
          <w:right w:val="nil"/>
          <w:between w:val="nil"/>
        </w:pBdr>
        <w:spacing w:line="20" w:lineRule="auto"/>
        <w:ind w:left="11011"/>
        <w:rPr>
          <w:sz w:val="2"/>
          <w:szCs w:val="2"/>
        </w:rPr>
      </w:pPr>
    </w:p>
    <w:p w14:paraId="6A2906BC" w14:textId="77777777" w:rsidR="00EF59B6" w:rsidRDefault="00EF59B6">
      <w:pPr>
        <w:pBdr>
          <w:top w:val="nil"/>
          <w:left w:val="nil"/>
          <w:bottom w:val="nil"/>
          <w:right w:val="nil"/>
          <w:between w:val="nil"/>
        </w:pBdr>
        <w:spacing w:line="20" w:lineRule="auto"/>
        <w:ind w:left="11011"/>
        <w:rPr>
          <w:sz w:val="2"/>
          <w:szCs w:val="2"/>
        </w:rPr>
      </w:pPr>
    </w:p>
    <w:p w14:paraId="42F43A5B" w14:textId="77777777" w:rsidR="00EF59B6" w:rsidRDefault="00EF59B6">
      <w:pPr>
        <w:pBdr>
          <w:top w:val="nil"/>
          <w:left w:val="nil"/>
          <w:bottom w:val="nil"/>
          <w:right w:val="nil"/>
          <w:between w:val="nil"/>
        </w:pBdr>
        <w:spacing w:line="20" w:lineRule="auto"/>
        <w:ind w:left="11011"/>
        <w:rPr>
          <w:sz w:val="2"/>
          <w:szCs w:val="2"/>
        </w:rPr>
      </w:pPr>
    </w:p>
    <w:p w14:paraId="2E6F89A7" w14:textId="77777777" w:rsidR="00EF59B6" w:rsidRDefault="00EF59B6">
      <w:pPr>
        <w:pBdr>
          <w:top w:val="nil"/>
          <w:left w:val="nil"/>
          <w:bottom w:val="nil"/>
          <w:right w:val="nil"/>
          <w:between w:val="nil"/>
        </w:pBdr>
        <w:spacing w:line="20" w:lineRule="auto"/>
        <w:ind w:left="11011"/>
        <w:rPr>
          <w:sz w:val="2"/>
          <w:szCs w:val="2"/>
        </w:rPr>
      </w:pPr>
    </w:p>
    <w:p w14:paraId="0800A848" w14:textId="77777777" w:rsidR="00EF59B6" w:rsidRDefault="00EF59B6">
      <w:pPr>
        <w:pBdr>
          <w:top w:val="nil"/>
          <w:left w:val="nil"/>
          <w:bottom w:val="nil"/>
          <w:right w:val="nil"/>
          <w:between w:val="nil"/>
        </w:pBdr>
        <w:spacing w:line="20" w:lineRule="auto"/>
        <w:ind w:left="11011"/>
        <w:rPr>
          <w:sz w:val="2"/>
          <w:szCs w:val="2"/>
        </w:rPr>
      </w:pPr>
    </w:p>
    <w:p w14:paraId="1C44991E" w14:textId="77777777" w:rsidR="00EF59B6" w:rsidRDefault="00EF59B6">
      <w:pPr>
        <w:pBdr>
          <w:top w:val="nil"/>
          <w:left w:val="nil"/>
          <w:bottom w:val="nil"/>
          <w:right w:val="nil"/>
          <w:between w:val="nil"/>
        </w:pBdr>
        <w:spacing w:line="20" w:lineRule="auto"/>
        <w:ind w:left="11011"/>
        <w:rPr>
          <w:sz w:val="2"/>
          <w:szCs w:val="2"/>
        </w:rPr>
      </w:pPr>
    </w:p>
    <w:p w14:paraId="0EB2C7E7" w14:textId="77777777" w:rsidR="00EF59B6" w:rsidRDefault="00EF59B6">
      <w:pPr>
        <w:pBdr>
          <w:top w:val="nil"/>
          <w:left w:val="nil"/>
          <w:bottom w:val="nil"/>
          <w:right w:val="nil"/>
          <w:between w:val="nil"/>
        </w:pBdr>
        <w:spacing w:line="20" w:lineRule="auto"/>
        <w:ind w:left="11011"/>
        <w:rPr>
          <w:sz w:val="2"/>
          <w:szCs w:val="2"/>
        </w:rPr>
      </w:pPr>
    </w:p>
    <w:p w14:paraId="7BAB9EA3" w14:textId="77777777" w:rsidR="00EF59B6" w:rsidRDefault="00EF59B6">
      <w:pPr>
        <w:pBdr>
          <w:top w:val="nil"/>
          <w:left w:val="nil"/>
          <w:bottom w:val="nil"/>
          <w:right w:val="nil"/>
          <w:between w:val="nil"/>
        </w:pBdr>
        <w:spacing w:line="20" w:lineRule="auto"/>
        <w:ind w:left="11011"/>
        <w:rPr>
          <w:sz w:val="2"/>
          <w:szCs w:val="2"/>
        </w:rPr>
      </w:pPr>
    </w:p>
    <w:p w14:paraId="01F1DC7D" w14:textId="77777777" w:rsidR="00EF59B6" w:rsidRDefault="00EF59B6">
      <w:pPr>
        <w:pBdr>
          <w:top w:val="nil"/>
          <w:left w:val="nil"/>
          <w:bottom w:val="nil"/>
          <w:right w:val="nil"/>
          <w:between w:val="nil"/>
        </w:pBdr>
        <w:spacing w:line="20" w:lineRule="auto"/>
        <w:ind w:left="11011"/>
        <w:rPr>
          <w:sz w:val="2"/>
          <w:szCs w:val="2"/>
        </w:rPr>
      </w:pPr>
    </w:p>
    <w:p w14:paraId="36A451E5" w14:textId="77777777" w:rsidR="00EF59B6" w:rsidRDefault="00EF59B6">
      <w:pPr>
        <w:pBdr>
          <w:top w:val="nil"/>
          <w:left w:val="nil"/>
          <w:bottom w:val="nil"/>
          <w:right w:val="nil"/>
          <w:between w:val="nil"/>
        </w:pBdr>
        <w:spacing w:line="20" w:lineRule="auto"/>
        <w:ind w:left="11011"/>
        <w:rPr>
          <w:sz w:val="2"/>
          <w:szCs w:val="2"/>
        </w:rPr>
      </w:pPr>
    </w:p>
    <w:p w14:paraId="58E697A8" w14:textId="77777777" w:rsidR="00EF59B6" w:rsidRDefault="00EF59B6">
      <w:pPr>
        <w:pBdr>
          <w:top w:val="nil"/>
          <w:left w:val="nil"/>
          <w:bottom w:val="nil"/>
          <w:right w:val="nil"/>
          <w:between w:val="nil"/>
        </w:pBdr>
        <w:spacing w:line="20" w:lineRule="auto"/>
        <w:ind w:left="11011"/>
        <w:rPr>
          <w:sz w:val="2"/>
          <w:szCs w:val="2"/>
        </w:rPr>
      </w:pPr>
    </w:p>
    <w:p w14:paraId="2154F43B" w14:textId="77777777" w:rsidR="00EF59B6" w:rsidRDefault="00EF59B6">
      <w:pPr>
        <w:pBdr>
          <w:top w:val="nil"/>
          <w:left w:val="nil"/>
          <w:bottom w:val="nil"/>
          <w:right w:val="nil"/>
          <w:between w:val="nil"/>
        </w:pBdr>
        <w:spacing w:line="20" w:lineRule="auto"/>
        <w:ind w:left="11011"/>
        <w:rPr>
          <w:sz w:val="2"/>
          <w:szCs w:val="2"/>
        </w:rPr>
      </w:pPr>
    </w:p>
    <w:p w14:paraId="532A39FF" w14:textId="77777777" w:rsidR="00EF59B6" w:rsidRDefault="00EF59B6">
      <w:pPr>
        <w:pBdr>
          <w:top w:val="nil"/>
          <w:left w:val="nil"/>
          <w:bottom w:val="nil"/>
          <w:right w:val="nil"/>
          <w:between w:val="nil"/>
        </w:pBdr>
        <w:spacing w:line="20" w:lineRule="auto"/>
        <w:ind w:left="11011"/>
        <w:rPr>
          <w:sz w:val="2"/>
          <w:szCs w:val="2"/>
        </w:rPr>
      </w:pPr>
    </w:p>
    <w:p w14:paraId="15FFDF2E" w14:textId="77777777" w:rsidR="00EF59B6" w:rsidRDefault="00EF59B6">
      <w:pPr>
        <w:pBdr>
          <w:top w:val="nil"/>
          <w:left w:val="nil"/>
          <w:bottom w:val="nil"/>
          <w:right w:val="nil"/>
          <w:between w:val="nil"/>
        </w:pBdr>
        <w:spacing w:line="20" w:lineRule="auto"/>
        <w:ind w:left="11011"/>
        <w:rPr>
          <w:sz w:val="2"/>
          <w:szCs w:val="2"/>
        </w:rPr>
      </w:pPr>
    </w:p>
    <w:p w14:paraId="14219EA3" w14:textId="77777777" w:rsidR="00EF59B6" w:rsidRDefault="00EF59B6">
      <w:pPr>
        <w:pBdr>
          <w:top w:val="nil"/>
          <w:left w:val="nil"/>
          <w:bottom w:val="nil"/>
          <w:right w:val="nil"/>
          <w:between w:val="nil"/>
        </w:pBdr>
        <w:spacing w:line="20" w:lineRule="auto"/>
        <w:ind w:left="11011"/>
        <w:rPr>
          <w:sz w:val="2"/>
          <w:szCs w:val="2"/>
        </w:rPr>
      </w:pPr>
    </w:p>
    <w:p w14:paraId="68CF8C28" w14:textId="77777777" w:rsidR="00EF59B6" w:rsidRDefault="00EF59B6"/>
    <w:p w14:paraId="7D40DC87" w14:textId="77777777" w:rsidR="00EF59B6" w:rsidRDefault="00EF59B6">
      <w:pPr>
        <w:pBdr>
          <w:top w:val="nil"/>
          <w:left w:val="nil"/>
          <w:bottom w:val="nil"/>
          <w:right w:val="nil"/>
          <w:between w:val="nil"/>
        </w:pBdr>
        <w:spacing w:line="20" w:lineRule="auto"/>
        <w:ind w:left="11011"/>
        <w:rPr>
          <w:sz w:val="2"/>
          <w:szCs w:val="2"/>
        </w:rPr>
      </w:pPr>
    </w:p>
    <w:p w14:paraId="3C592CDE" w14:textId="77777777" w:rsidR="00EF59B6" w:rsidRDefault="00EF59B6">
      <w:pPr>
        <w:pBdr>
          <w:top w:val="nil"/>
          <w:left w:val="nil"/>
          <w:bottom w:val="nil"/>
          <w:right w:val="nil"/>
          <w:between w:val="nil"/>
        </w:pBdr>
        <w:spacing w:line="20" w:lineRule="auto"/>
        <w:ind w:left="11011"/>
        <w:rPr>
          <w:sz w:val="2"/>
          <w:szCs w:val="2"/>
        </w:rPr>
      </w:pPr>
    </w:p>
    <w:p w14:paraId="441B0402" w14:textId="77777777" w:rsidR="00EF59B6" w:rsidRDefault="00EF59B6">
      <w:pPr>
        <w:pBdr>
          <w:top w:val="nil"/>
          <w:left w:val="nil"/>
          <w:bottom w:val="nil"/>
          <w:right w:val="nil"/>
          <w:between w:val="nil"/>
        </w:pBdr>
        <w:spacing w:line="20" w:lineRule="auto"/>
        <w:ind w:left="11011"/>
        <w:rPr>
          <w:sz w:val="2"/>
          <w:szCs w:val="2"/>
        </w:rPr>
      </w:pPr>
    </w:p>
    <w:p w14:paraId="5B75A5E1" w14:textId="77777777" w:rsidR="00EF59B6" w:rsidRDefault="00EF59B6">
      <w:pPr>
        <w:pBdr>
          <w:top w:val="nil"/>
          <w:left w:val="nil"/>
          <w:bottom w:val="nil"/>
          <w:right w:val="nil"/>
          <w:between w:val="nil"/>
        </w:pBdr>
        <w:spacing w:line="20" w:lineRule="auto"/>
        <w:ind w:left="11011"/>
        <w:rPr>
          <w:sz w:val="2"/>
          <w:szCs w:val="2"/>
        </w:rPr>
      </w:pPr>
    </w:p>
    <w:p w14:paraId="4B698AD2" w14:textId="77777777" w:rsidR="00EF59B6" w:rsidRDefault="00EF59B6">
      <w:pPr>
        <w:pBdr>
          <w:top w:val="nil"/>
          <w:left w:val="nil"/>
          <w:bottom w:val="nil"/>
          <w:right w:val="nil"/>
          <w:between w:val="nil"/>
        </w:pBdr>
        <w:spacing w:line="20" w:lineRule="auto"/>
        <w:ind w:left="11011"/>
        <w:rPr>
          <w:sz w:val="2"/>
          <w:szCs w:val="2"/>
        </w:rPr>
      </w:pPr>
    </w:p>
    <w:p w14:paraId="2AFF6B37" w14:textId="77777777" w:rsidR="00EF59B6" w:rsidRDefault="00EF59B6">
      <w:pPr>
        <w:pBdr>
          <w:top w:val="nil"/>
          <w:left w:val="nil"/>
          <w:bottom w:val="nil"/>
          <w:right w:val="nil"/>
          <w:between w:val="nil"/>
        </w:pBdr>
        <w:spacing w:line="20" w:lineRule="auto"/>
        <w:ind w:left="11011"/>
        <w:rPr>
          <w:sz w:val="2"/>
          <w:szCs w:val="2"/>
        </w:rPr>
      </w:pPr>
    </w:p>
    <w:p w14:paraId="23C0D70D" w14:textId="77777777" w:rsidR="00EF59B6" w:rsidRDefault="00EF59B6">
      <w:pPr>
        <w:pBdr>
          <w:top w:val="nil"/>
          <w:left w:val="nil"/>
          <w:bottom w:val="nil"/>
          <w:right w:val="nil"/>
          <w:between w:val="nil"/>
        </w:pBdr>
        <w:spacing w:line="20" w:lineRule="auto"/>
        <w:ind w:left="11011"/>
        <w:rPr>
          <w:sz w:val="2"/>
          <w:szCs w:val="2"/>
        </w:rPr>
      </w:pPr>
    </w:p>
    <w:p w14:paraId="3806DECC" w14:textId="77777777" w:rsidR="00EF59B6" w:rsidRDefault="00EF59B6">
      <w:pPr>
        <w:pBdr>
          <w:top w:val="nil"/>
          <w:left w:val="nil"/>
          <w:bottom w:val="nil"/>
          <w:right w:val="nil"/>
          <w:between w:val="nil"/>
        </w:pBdr>
        <w:spacing w:line="20" w:lineRule="auto"/>
        <w:ind w:left="11011"/>
        <w:rPr>
          <w:sz w:val="2"/>
          <w:szCs w:val="2"/>
        </w:rPr>
      </w:pPr>
    </w:p>
    <w:p w14:paraId="7A9E001D" w14:textId="77777777" w:rsidR="00EF59B6" w:rsidRDefault="00EF59B6">
      <w:pPr>
        <w:pBdr>
          <w:top w:val="nil"/>
          <w:left w:val="nil"/>
          <w:bottom w:val="nil"/>
          <w:right w:val="nil"/>
          <w:between w:val="nil"/>
        </w:pBdr>
        <w:spacing w:line="20" w:lineRule="auto"/>
        <w:ind w:left="11011"/>
        <w:rPr>
          <w:sz w:val="2"/>
          <w:szCs w:val="2"/>
        </w:rPr>
      </w:pPr>
    </w:p>
    <w:p w14:paraId="1A7747BB" w14:textId="77777777" w:rsidR="00EF59B6" w:rsidRDefault="00847B58">
      <w:pPr>
        <w:spacing w:before="161" w:line="261" w:lineRule="auto"/>
        <w:ind w:left="279" w:right="1237"/>
        <w:rPr>
          <w:sz w:val="24"/>
          <w:szCs w:val="24"/>
        </w:rPr>
      </w:pPr>
      <w:r>
        <w:rPr>
          <w:sz w:val="24"/>
          <w:szCs w:val="24"/>
        </w:rPr>
        <w:t xml:space="preserve">Cómo encontrar un proveedor dental e información de beneficios </w:t>
      </w:r>
    </w:p>
    <w:p w14:paraId="6D0799B0" w14:textId="2E9351E5" w:rsidR="00EF59B6" w:rsidRDefault="00847B58">
      <w:pPr>
        <w:spacing w:before="161" w:line="261" w:lineRule="auto"/>
        <w:ind w:left="279" w:right="1237"/>
        <w:rPr>
          <w:sz w:val="16"/>
          <w:szCs w:val="16"/>
        </w:rPr>
      </w:pPr>
      <w:r>
        <w:rPr>
          <w:sz w:val="16"/>
          <w:szCs w:val="16"/>
        </w:rPr>
        <w:t xml:space="preserve">Para encontrar un proveedor dental, visite </w:t>
      </w:r>
      <w:hyperlink r:id="rId10">
        <w:r>
          <w:rPr>
            <w:color w:val="0561C1"/>
            <w:sz w:val="16"/>
            <w:szCs w:val="16"/>
          </w:rPr>
          <w:t xml:space="preserve">Dentaquest.com/find-a-dentist </w:t>
        </w:r>
      </w:hyperlink>
      <w:r>
        <w:rPr>
          <w:sz w:val="16"/>
          <w:szCs w:val="16"/>
        </w:rPr>
        <w:t xml:space="preserve"> o llámenos al 855-225-1729 </w:t>
      </w:r>
      <w:r w:rsidRPr="00F92A32">
        <w:rPr>
          <w:sz w:val="16"/>
          <w:szCs w:val="16"/>
        </w:rPr>
        <w:t>(</w:t>
      </w:r>
      <w:r w:rsidR="00F92A32" w:rsidRPr="00F92A32">
        <w:rPr>
          <w:sz w:val="16"/>
          <w:szCs w:val="16"/>
        </w:rPr>
        <w:t>Relé de estado: 711 para personas que llaman con discapacidades auditivas o del habla</w:t>
      </w:r>
      <w:r w:rsidRPr="00F92A32">
        <w:rPr>
          <w:sz w:val="16"/>
          <w:szCs w:val="16"/>
        </w:rPr>
        <w:t>).</w:t>
      </w:r>
      <w:r>
        <w:rPr>
          <w:sz w:val="16"/>
          <w:szCs w:val="16"/>
        </w:rPr>
        <w:t xml:space="preserve"> </w:t>
      </w:r>
    </w:p>
    <w:p w14:paraId="579FDD16" w14:textId="77777777" w:rsidR="00EF59B6" w:rsidRDefault="00847B58">
      <w:pPr>
        <w:spacing w:before="156" w:line="259" w:lineRule="auto"/>
        <w:ind w:left="279" w:right="577"/>
        <w:rPr>
          <w:sz w:val="16"/>
          <w:szCs w:val="16"/>
        </w:rPr>
      </w:pPr>
      <w:bookmarkStart w:id="3" w:name="_heading=h.krudezg7r63e" w:colFirst="0" w:colLast="0"/>
      <w:bookmarkEnd w:id="3"/>
      <w:r>
        <w:rPr>
          <w:sz w:val="16"/>
          <w:szCs w:val="16"/>
        </w:rPr>
        <w:t xml:space="preserve">Los miembros pueden acceder a su información de beneficios dentales en línea a través de la página del portal en </w:t>
      </w:r>
      <w:hyperlink r:id="rId11">
        <w:r>
          <w:rPr>
            <w:color w:val="1155CC"/>
            <w:sz w:val="16"/>
            <w:szCs w:val="16"/>
            <w:u w:val="single"/>
          </w:rPr>
          <w:t>memberaccess.dentaquest.com</w:t>
        </w:r>
      </w:hyperlink>
      <w:r>
        <w:rPr>
          <w:sz w:val="16"/>
          <w:szCs w:val="16"/>
        </w:rPr>
        <w:t>. El porta</w:t>
      </w:r>
      <w:r>
        <w:rPr>
          <w:sz w:val="16"/>
          <w:szCs w:val="16"/>
        </w:rPr>
        <w:t xml:space="preserve">l del miembro contiene tarjetas de identificación, una herramienta para “buscar dentistas” e información de contacto. Los usuarios deben tener una cuenta para ingresar. </w:t>
      </w:r>
    </w:p>
    <w:p w14:paraId="2AF1816A" w14:textId="77777777" w:rsidR="00EF59B6" w:rsidRDefault="00EF59B6">
      <w:pPr>
        <w:spacing w:before="156" w:line="259" w:lineRule="auto"/>
        <w:ind w:left="279" w:right="577"/>
        <w:rPr>
          <w:sz w:val="16"/>
          <w:szCs w:val="16"/>
        </w:rPr>
      </w:pPr>
    </w:p>
    <w:p w14:paraId="0DFE92FB" w14:textId="77777777" w:rsidR="00EF59B6" w:rsidRDefault="00847B58">
      <w:pPr>
        <w:spacing w:before="161" w:line="261" w:lineRule="auto"/>
        <w:ind w:left="279" w:right="1237"/>
        <w:rPr>
          <w:sz w:val="24"/>
          <w:szCs w:val="24"/>
        </w:rPr>
      </w:pPr>
      <w:r>
        <w:rPr>
          <w:sz w:val="24"/>
          <w:szCs w:val="24"/>
        </w:rPr>
        <w:t>Para unirse a Health First Colorado</w:t>
      </w:r>
    </w:p>
    <w:p w14:paraId="7A5967FE" w14:textId="28DC4034" w:rsidR="00EF59B6" w:rsidRDefault="00847B58">
      <w:pPr>
        <w:spacing w:before="161" w:line="261" w:lineRule="auto"/>
        <w:ind w:left="279" w:right="1237"/>
        <w:rPr>
          <w:sz w:val="16"/>
          <w:szCs w:val="16"/>
        </w:rPr>
      </w:pPr>
      <w:r>
        <w:rPr>
          <w:sz w:val="16"/>
          <w:szCs w:val="16"/>
        </w:rPr>
        <w:t xml:space="preserve">Visite </w:t>
      </w:r>
      <w:hyperlink r:id="rId12">
        <w:r>
          <w:rPr>
            <w:color w:val="0561C1"/>
            <w:sz w:val="16"/>
            <w:szCs w:val="16"/>
            <w:u w:val="single"/>
          </w:rPr>
          <w:t>healthfirstcolorado.com</w:t>
        </w:r>
      </w:hyperlink>
      <w:hyperlink r:id="rId13">
        <w:r w:rsidRPr="00F92A32">
          <w:rPr>
            <w:rStyle w:val="Hyperlink"/>
            <w:sz w:val="16"/>
            <w:szCs w:val="16"/>
          </w:rPr>
          <w:t xml:space="preserve"> o llame al 1-800-221-3943 (</w:t>
        </w:r>
        <w:r w:rsidR="00F92A32" w:rsidRPr="00F92A32">
          <w:rPr>
            <w:rStyle w:val="Hyperlink"/>
            <w:sz w:val="16"/>
            <w:szCs w:val="16"/>
          </w:rPr>
          <w:t>Relé de estado: 711 para personas que llaman con discapacidades auditivas o del habla</w:t>
        </w:r>
        <w:r w:rsidRPr="00F92A32">
          <w:rPr>
            <w:rStyle w:val="Hyperlink"/>
            <w:sz w:val="16"/>
            <w:szCs w:val="16"/>
          </w:rPr>
          <w:t xml:space="preserve">) </w:t>
        </w:r>
      </w:hyperlink>
      <w:hyperlink r:id="rId14">
        <w:r>
          <w:rPr>
            <w:sz w:val="16"/>
            <w:szCs w:val="16"/>
          </w:rPr>
          <w:t>para aprender más acerca de cómo unirse</w:t>
        </w:r>
      </w:hyperlink>
      <w:r>
        <w:rPr>
          <w:sz w:val="16"/>
          <w:szCs w:val="16"/>
        </w:rPr>
        <w:t xml:space="preserve">. </w:t>
      </w:r>
    </w:p>
    <w:p w14:paraId="52F7800C" w14:textId="77777777" w:rsidR="00EF59B6" w:rsidRDefault="00EF59B6">
      <w:pPr>
        <w:spacing w:before="349" w:line="256" w:lineRule="auto"/>
        <w:ind w:left="278" w:right="908"/>
        <w:rPr>
          <w:sz w:val="16"/>
          <w:szCs w:val="16"/>
        </w:rPr>
      </w:pPr>
    </w:p>
    <w:p w14:paraId="7BF8211A" w14:textId="77777777" w:rsidR="00EF59B6" w:rsidRDefault="00847B58">
      <w:pPr>
        <w:pStyle w:val="Heading2"/>
        <w:spacing w:before="159" w:line="259" w:lineRule="auto"/>
        <w:ind w:left="278" w:right="2018"/>
        <w:rPr>
          <w:b w:val="0"/>
          <w:sz w:val="24"/>
          <w:szCs w:val="24"/>
        </w:rPr>
      </w:pPr>
      <w:bookmarkStart w:id="4" w:name="_heading=h.c2sicb4ubg4u" w:colFirst="0" w:colLast="0"/>
      <w:bookmarkEnd w:id="4"/>
      <w:r>
        <w:rPr>
          <w:b w:val="0"/>
          <w:sz w:val="24"/>
          <w:szCs w:val="24"/>
        </w:rPr>
        <w:t>¿Preguntas?</w:t>
      </w:r>
    </w:p>
    <w:p w14:paraId="791ACCFD" w14:textId="4183CD6A" w:rsidR="00EF59B6" w:rsidRDefault="00847B58">
      <w:pPr>
        <w:pStyle w:val="Heading2"/>
        <w:spacing w:before="159" w:line="259" w:lineRule="auto"/>
        <w:ind w:left="278" w:right="2018"/>
        <w:rPr>
          <w:b w:val="0"/>
        </w:rPr>
      </w:pPr>
      <w:bookmarkStart w:id="5" w:name="_heading=h.y9yq15iyi90a" w:colFirst="0" w:colLast="0"/>
      <w:bookmarkEnd w:id="5"/>
      <w:r>
        <w:rPr>
          <w:b w:val="0"/>
        </w:rPr>
        <w:t xml:space="preserve">Llame </w:t>
      </w:r>
      <w:r>
        <w:rPr>
          <w:b w:val="0"/>
        </w:rPr>
        <w:t>a DentaQuest al 1-855-225-1729 (</w:t>
      </w:r>
      <w:r w:rsidR="00F92A32" w:rsidRPr="00F92A32">
        <w:rPr>
          <w:b w:val="0"/>
          <w:bCs/>
        </w:rPr>
        <w:t>Relé de estado: 711 para personas que llaman con discapacidades auditivas o del habla</w:t>
      </w:r>
      <w:r>
        <w:rPr>
          <w:b w:val="0"/>
        </w:rPr>
        <w:t xml:space="preserve">), de lunes a viernes entre las 7:30 a. m. y las 5:00 p. m. hora de la montaña, o visite nuestro sitio web en </w:t>
      </w:r>
      <w:hyperlink r:id="rId15">
        <w:r>
          <w:rPr>
            <w:b w:val="0"/>
            <w:color w:val="0561C1"/>
            <w:u w:val="single"/>
          </w:rPr>
          <w:t>www.DentaQuest.com</w:t>
        </w:r>
      </w:hyperlink>
    </w:p>
    <w:p w14:paraId="14371181" w14:textId="77777777" w:rsidR="00EF59B6" w:rsidRDefault="00EF59B6">
      <w:pPr>
        <w:spacing w:before="175" w:line="259" w:lineRule="auto"/>
        <w:ind w:left="280" w:right="460"/>
        <w:jc w:val="both"/>
        <w:rPr>
          <w:b/>
          <w:sz w:val="16"/>
          <w:szCs w:val="16"/>
        </w:rPr>
      </w:pPr>
    </w:p>
    <w:p w14:paraId="1FA744A0" w14:textId="77777777" w:rsidR="00EF59B6" w:rsidRDefault="00EF59B6">
      <w:pPr>
        <w:rPr>
          <w:sz w:val="20"/>
          <w:szCs w:val="20"/>
        </w:rPr>
      </w:pPr>
    </w:p>
    <w:p w14:paraId="6F0081E4" w14:textId="77777777" w:rsidR="00EF59B6" w:rsidRDefault="00EF59B6">
      <w:pPr>
        <w:ind w:left="280" w:right="1184"/>
        <w:rPr>
          <w:sz w:val="16"/>
          <w:szCs w:val="16"/>
        </w:rPr>
      </w:pPr>
    </w:p>
    <w:p w14:paraId="01840AE2" w14:textId="77777777" w:rsidR="00EF59B6" w:rsidRDefault="00847B58">
      <w:pPr>
        <w:ind w:left="280" w:right="1184"/>
        <w:rPr>
          <w:sz w:val="16"/>
          <w:szCs w:val="16"/>
        </w:rPr>
      </w:pPr>
      <w:r>
        <w:rPr>
          <w:b/>
          <w:sz w:val="16"/>
          <w:szCs w:val="16"/>
        </w:rPr>
        <w:t>*Algunos procedimientos req</w:t>
      </w:r>
      <w:r>
        <w:rPr>
          <w:b/>
          <w:sz w:val="16"/>
          <w:szCs w:val="16"/>
        </w:rPr>
        <w:t xml:space="preserve">uieren autorización previa:  </w:t>
      </w:r>
      <w:r>
        <w:rPr>
          <w:sz w:val="16"/>
          <w:szCs w:val="16"/>
        </w:rPr>
        <w:t>Coronas (fundas), Dentaduras parciales, Dentaduras completas, Raspado periodontal.</w:t>
      </w:r>
    </w:p>
    <w:p w14:paraId="41A227BD" w14:textId="77777777" w:rsidR="00EF59B6" w:rsidRDefault="00EF59B6">
      <w:pPr>
        <w:rPr>
          <w:sz w:val="20"/>
          <w:szCs w:val="20"/>
        </w:rPr>
      </w:pPr>
    </w:p>
    <w:p w14:paraId="04DB5AE0" w14:textId="77777777" w:rsidR="00EF59B6" w:rsidRDefault="00EF59B6"/>
    <w:p w14:paraId="6E3A00D0" w14:textId="77777777" w:rsidR="00EF59B6" w:rsidRDefault="00EF59B6">
      <w:pPr>
        <w:pBdr>
          <w:top w:val="nil"/>
          <w:left w:val="nil"/>
          <w:bottom w:val="nil"/>
          <w:right w:val="nil"/>
          <w:between w:val="nil"/>
        </w:pBdr>
        <w:spacing w:line="20" w:lineRule="auto"/>
        <w:rPr>
          <w:sz w:val="2"/>
          <w:szCs w:val="2"/>
        </w:rPr>
      </w:pPr>
    </w:p>
    <w:p w14:paraId="423E29AB" w14:textId="77777777" w:rsidR="00EF59B6" w:rsidRDefault="00EF59B6">
      <w:pPr>
        <w:pBdr>
          <w:top w:val="nil"/>
          <w:left w:val="nil"/>
          <w:bottom w:val="nil"/>
          <w:right w:val="nil"/>
          <w:between w:val="nil"/>
        </w:pBdr>
        <w:spacing w:line="20" w:lineRule="auto"/>
        <w:rPr>
          <w:sz w:val="2"/>
          <w:szCs w:val="2"/>
        </w:rPr>
      </w:pPr>
    </w:p>
    <w:bookmarkEnd w:id="0"/>
    <w:p w14:paraId="65D15392" w14:textId="77777777" w:rsidR="00EF59B6" w:rsidRDefault="00EF59B6">
      <w:pPr>
        <w:pBdr>
          <w:top w:val="nil"/>
          <w:left w:val="nil"/>
          <w:bottom w:val="nil"/>
          <w:right w:val="nil"/>
          <w:between w:val="nil"/>
        </w:pBdr>
        <w:spacing w:line="20" w:lineRule="auto"/>
        <w:rPr>
          <w:sz w:val="2"/>
          <w:szCs w:val="2"/>
        </w:rPr>
      </w:pPr>
    </w:p>
    <w:sectPr w:rsidR="00EF59B6">
      <w:headerReference w:type="default" r:id="rId16"/>
      <w:pgSz w:w="12240" w:h="15840"/>
      <w:pgMar w:top="840" w:right="320" w:bottom="280" w:left="440" w:header="450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E2B0CF0" w14:textId="77777777" w:rsidR="00847B58" w:rsidRDefault="00847B58">
      <w:r>
        <w:separator/>
      </w:r>
    </w:p>
  </w:endnote>
  <w:endnote w:type="continuationSeparator" w:id="0">
    <w:p w14:paraId="669AB5A9" w14:textId="77777777" w:rsidR="00847B58" w:rsidRDefault="00847B5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117E3E" w14:textId="77777777" w:rsidR="00EF59B6" w:rsidRDefault="00847B58">
    <w:r>
      <w:t xml:space="preserve">                                                                                                                       (revisado 7/2025)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EE67D6A" w14:textId="77777777" w:rsidR="00847B58" w:rsidRDefault="00847B58">
      <w:r>
        <w:separator/>
      </w:r>
    </w:p>
  </w:footnote>
  <w:footnote w:type="continuationSeparator" w:id="0">
    <w:p w14:paraId="09828FB2" w14:textId="77777777" w:rsidR="00847B58" w:rsidRDefault="00847B5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24AC7F" w14:textId="77777777" w:rsidR="00EF59B6" w:rsidRDefault="00EF59B6">
    <w:pPr>
      <w:pBdr>
        <w:top w:val="nil"/>
        <w:left w:val="nil"/>
        <w:bottom w:val="nil"/>
        <w:right w:val="nil"/>
        <w:between w:val="nil"/>
      </w:pBdr>
      <w:spacing w:line="14" w:lineRule="auto"/>
      <w:rPr>
        <w:color w:val="000000"/>
        <w:sz w:val="20"/>
        <w:szCs w:val="2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65FB54" w14:textId="77777777" w:rsidR="00EF59B6" w:rsidRDefault="00EF59B6">
    <w:pPr>
      <w:pBdr>
        <w:top w:val="nil"/>
        <w:left w:val="nil"/>
        <w:bottom w:val="nil"/>
        <w:right w:val="nil"/>
        <w:between w:val="nil"/>
      </w:pBdr>
      <w:spacing w:line="14" w:lineRule="auto"/>
      <w:rPr>
        <w:color w:val="000000"/>
        <w:sz w:val="20"/>
        <w:szCs w:val="2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F59B6"/>
    <w:rsid w:val="00847B58"/>
    <w:rsid w:val="00EF59B6"/>
    <w:rsid w:val="00F92A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D414041"/>
  <w15:docId w15:val="{A150A100-60C7-41FA-A673-F72BE22ED2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Verdana" w:eastAsia="Verdana" w:hAnsi="Verdana" w:cs="Verdana"/>
        <w:sz w:val="22"/>
        <w:szCs w:val="22"/>
        <w:lang w:val="es-419" w:eastAsia="es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ind w:left="387"/>
      <w:outlineLvl w:val="0"/>
    </w:pPr>
    <w:rPr>
      <w:sz w:val="20"/>
      <w:szCs w:val="20"/>
    </w:rPr>
  </w:style>
  <w:style w:type="paragraph" w:styleId="Heading2">
    <w:name w:val="heading 2"/>
    <w:basedOn w:val="Normal"/>
    <w:next w:val="Normal"/>
    <w:uiPriority w:val="9"/>
    <w:unhideWhenUsed/>
    <w:qFormat/>
    <w:pPr>
      <w:ind w:left="280"/>
      <w:outlineLvl w:val="1"/>
    </w:pPr>
    <w:rPr>
      <w:b/>
      <w:sz w:val="16"/>
      <w:szCs w:val="1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1">
    <w:name w:val="Table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0">
    <w:name w:val="Table Normal1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BodyText">
    <w:name w:val="Body Text"/>
    <w:basedOn w:val="Normal"/>
    <w:uiPriority w:val="1"/>
    <w:qFormat/>
    <w:rPr>
      <w:sz w:val="16"/>
      <w:szCs w:val="16"/>
      <w:lang w:val="en-US"/>
    </w:rPr>
  </w:style>
  <w:style w:type="paragraph" w:styleId="ListParagraph">
    <w:name w:val="List Paragraph"/>
    <w:basedOn w:val="Normal"/>
    <w:uiPriority w:val="1"/>
    <w:qFormat/>
    <w:pPr>
      <w:spacing w:before="160"/>
      <w:ind w:left="479" w:hanging="200"/>
    </w:pPr>
    <w:rPr>
      <w:lang w:val="en-US"/>
    </w:rPr>
  </w:style>
  <w:style w:type="paragraph" w:customStyle="1" w:styleId="TableParagraph">
    <w:name w:val="Table Paragraph"/>
    <w:basedOn w:val="Normal"/>
    <w:uiPriority w:val="1"/>
    <w:qFormat/>
    <w:pPr>
      <w:ind w:left="112"/>
    </w:pPr>
    <w:rPr>
      <w:lang w:val="en-US"/>
    </w:rPr>
  </w:style>
  <w:style w:type="table" w:customStyle="1" w:styleId="a">
    <w:basedOn w:val="TableNormal10"/>
    <w:tblPr>
      <w:tblStyleRowBandSize w:val="1"/>
      <w:tblStyleColBandSize w:val="1"/>
    </w:tbl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0">
    <w:basedOn w:val="TableNormal1"/>
    <w:tblPr>
      <w:tblStyleRowBandSize w:val="1"/>
      <w:tblStyleColBandSize w:val="1"/>
    </w:tblPr>
  </w:style>
  <w:style w:type="character" w:styleId="Hyperlink">
    <w:name w:val="Hyperlink"/>
    <w:basedOn w:val="DefaultParagraphFont"/>
    <w:uiPriority w:val="99"/>
    <w:unhideWhenUsed/>
    <w:rsid w:val="00F92A32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F92A3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hyperlink" Target="http://www.healthfirstcolorado.com/" TargetMode="Externa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hyperlink" Target="http://www.healthfirstcolorado.com/" TargetMode="Externa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yperlink" Target="http://memberaccess.dentaquest.com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://www.dentaquest.com/" TargetMode="External"/><Relationship Id="rId10" Type="http://schemas.openxmlformats.org/officeDocument/2006/relationships/hyperlink" Target="https://www.dentaquest.com/en/find-a-dentist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1.png"/><Relationship Id="rId14" Type="http://schemas.openxmlformats.org/officeDocument/2006/relationships/hyperlink" Target="http://www.healthfirstcolorado.com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eibyd8x/FRelZhrS6ktA/sLdO0w==">CgMxLjAyDmguNTZlZnJuMmR3ZnFjMg5oLnE5cDc2aWxqZThqYTIOaC5rcnVkZXpnN3I2M2UyDmguYzJzaWNiNHViZzR1Mg5oLnk5eXExNWl5aTkwYTgAciExanVBeTRjRVFwbTJjVEE4RjFvODFNSHhlR1BkQ0VBeF8=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1012</Words>
  <Characters>5571</Characters>
  <Application>Microsoft Office Word</Application>
  <DocSecurity>0</DocSecurity>
  <Lines>293</Lines>
  <Paragraphs>173</Paragraphs>
  <ScaleCrop>false</ScaleCrop>
  <Company/>
  <LinksUpToDate>false</LinksUpToDate>
  <CharactersWithSpaces>6410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Health First Colorado</dc:creator>
  <cp:lastModifiedBy>Sound Ventures Inc</cp:lastModifiedBy>
  <cp:revision>2</cp:revision>
  <dcterms:created xsi:type="dcterms:W3CDTF">2025-07-13T01:51:00Z</dcterms:created>
  <dcterms:modified xsi:type="dcterms:W3CDTF">2025-07-14T16:17:00Z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2023-05-08T00:00:00Z</vt:filetime>
  </property>
  <property fmtid="{D5CDD505-2E9C-101B-9397-08002B2CF9AE}" pid="3" name="Creator">
    <vt:lpwstr>Microsoft® Word for Microsoft 365</vt:lpwstr>
  </property>
  <property fmtid="{D5CDD505-2E9C-101B-9397-08002B2CF9AE}" pid="4" name="LastSaved">
    <vt:filetime>2025-05-02T00:00:00Z</vt:filetime>
  </property>
</Properties>
</file>