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32319" w14:textId="2037A448" w:rsidR="00127DD1" w:rsidRDefault="00487C1A" w:rsidP="00127DD1">
      <w:r w:rsidRPr="00536D16">
        <w:rPr>
          <w:lang w:eastAsia="es-419"/>
        </w:rPr>
        <w:t xml:space="preserve">Actualización sobre la </w:t>
      </w:r>
      <w:r>
        <w:rPr>
          <w:lang w:eastAsia="es-419"/>
        </w:rPr>
        <w:t>a</w:t>
      </w:r>
      <w:r w:rsidRPr="00536D16">
        <w:rPr>
          <w:lang w:eastAsia="es-419"/>
        </w:rPr>
        <w:t xml:space="preserve">utorización </w:t>
      </w:r>
      <w:r>
        <w:rPr>
          <w:lang w:eastAsia="es-419"/>
        </w:rPr>
        <w:t>p</w:t>
      </w:r>
      <w:r w:rsidRPr="00536D16">
        <w:rPr>
          <w:lang w:eastAsia="es-419"/>
        </w:rPr>
        <w:t xml:space="preserve">revia de </w:t>
      </w:r>
      <w:r>
        <w:rPr>
          <w:lang w:eastAsia="es-419"/>
        </w:rPr>
        <w:t>a</w:t>
      </w:r>
      <w:r w:rsidRPr="00536D16">
        <w:rPr>
          <w:lang w:eastAsia="es-419"/>
        </w:rPr>
        <w:t xml:space="preserve">tención </w:t>
      </w:r>
      <w:r>
        <w:rPr>
          <w:lang w:eastAsia="es-419"/>
        </w:rPr>
        <w:t>m</w:t>
      </w:r>
      <w:r w:rsidRPr="00536D16">
        <w:rPr>
          <w:lang w:eastAsia="es-419"/>
        </w:rPr>
        <w:t xml:space="preserve">édica </w:t>
      </w:r>
      <w:r>
        <w:rPr>
          <w:lang w:eastAsia="es-419"/>
        </w:rPr>
        <w:t>a</w:t>
      </w:r>
      <w:r w:rsidRPr="00536D16">
        <w:rPr>
          <w:lang w:eastAsia="es-419"/>
        </w:rPr>
        <w:t xml:space="preserve">guda en el </w:t>
      </w:r>
      <w:r>
        <w:rPr>
          <w:lang w:eastAsia="es-419"/>
        </w:rPr>
        <w:t>h</w:t>
      </w:r>
      <w:r w:rsidRPr="00536D16">
        <w:rPr>
          <w:lang w:eastAsia="es-419"/>
        </w:rPr>
        <w:t xml:space="preserve">ogar de </w:t>
      </w:r>
      <w:r w:rsidR="00B67256" w:rsidRPr="00B67256">
        <w:t xml:space="preserve">HCPF </w:t>
      </w:r>
    </w:p>
    <w:p w14:paraId="0DD30880" w14:textId="5E69A1EC" w:rsidR="00B67256" w:rsidRPr="00127DD1" w:rsidRDefault="00487C1A" w:rsidP="00127DD1">
      <w:r w:rsidRPr="00536D16">
        <w:rPr>
          <w:lang w:eastAsia="es-419"/>
        </w:rPr>
        <w:t>Únase a HCPF el 16/</w:t>
      </w:r>
      <w:r>
        <w:rPr>
          <w:lang w:eastAsia="es-419"/>
        </w:rPr>
        <w:t>9</w:t>
      </w:r>
    </w:p>
    <w:p w14:paraId="340649C7" w14:textId="0735C953" w:rsidR="00127DD1" w:rsidRPr="00127DD1" w:rsidRDefault="00487C1A" w:rsidP="00127DD1">
      <w:r w:rsidRPr="00536D16">
        <w:rPr>
          <w:lang w:eastAsia="es-419"/>
        </w:rPr>
        <w:t>Reunión con partes interesadas sobre los cambios en la autorización previa de atención médica aguda en el hogar</w:t>
      </w:r>
    </w:p>
    <w:p w14:paraId="70492D02" w14:textId="08711C10" w:rsidR="00127DD1" w:rsidRPr="00127DD1" w:rsidRDefault="00487C1A" w:rsidP="00127DD1">
      <w:r w:rsidRPr="00536D16">
        <w:rPr>
          <w:rFonts w:eastAsia="Times New Roman" w:cstheme="minorHAnsi"/>
          <w:lang w:eastAsia="es-419"/>
        </w:rPr>
        <w:t xml:space="preserve">El </w:t>
      </w:r>
      <w:r w:rsidRPr="004C3E66">
        <w:rPr>
          <w:rFonts w:eastAsia="Times New Roman" w:cstheme="minorHAnsi"/>
          <w:lang w:eastAsia="es-419"/>
        </w:rPr>
        <w:t xml:space="preserve">departamento de política sanitaria y financiación de Colorado </w:t>
      </w:r>
      <w:r w:rsidRPr="00536D16">
        <w:rPr>
          <w:rFonts w:eastAsia="Times New Roman" w:cstheme="minorHAnsi"/>
          <w:lang w:eastAsia="es-419"/>
        </w:rPr>
        <w:t xml:space="preserve">(HCPF, por sus siglas en inglés) lo invita a </w:t>
      </w:r>
      <w:r>
        <w:rPr>
          <w:rFonts w:eastAsia="Times New Roman" w:cstheme="minorHAnsi"/>
          <w:lang w:eastAsia="es-419"/>
        </w:rPr>
        <w:t>aprender</w:t>
      </w:r>
      <w:r w:rsidRPr="00536D16">
        <w:rPr>
          <w:rFonts w:eastAsia="Times New Roman" w:cstheme="minorHAnsi"/>
          <w:lang w:eastAsia="es-419"/>
        </w:rPr>
        <w:t xml:space="preserve"> sobre los próximos cambios en los requisitos de autorización previa para los servicios de atención médica aguda en el hogar, que</w:t>
      </w:r>
      <w:r>
        <w:rPr>
          <w:rFonts w:eastAsia="Times New Roman" w:cstheme="minorHAnsi"/>
          <w:lang w:eastAsia="es-419"/>
        </w:rPr>
        <w:t xml:space="preserve"> </w:t>
      </w:r>
      <w:r w:rsidRPr="00536D16">
        <w:rPr>
          <w:rFonts w:eastAsia="Times New Roman" w:cstheme="minorHAnsi"/>
          <w:lang w:eastAsia="es-419"/>
        </w:rPr>
        <w:t xml:space="preserve">aplica a episodios agudos adicionales de atención más allá del primer episodio de 60 días. Habrá tiempo para preguntas sobre políticas y aclaraciones. </w:t>
      </w:r>
      <w:r w:rsidRPr="00990A59">
        <w:rPr>
          <w:rFonts w:eastAsia="Times New Roman" w:cstheme="minorHAnsi"/>
          <w:lang w:eastAsia="es-419"/>
        </w:rPr>
        <w:t xml:space="preserve">Esta propuesta de </w:t>
      </w:r>
      <w:r>
        <w:rPr>
          <w:rFonts w:eastAsia="Times New Roman" w:cstheme="minorHAnsi"/>
          <w:lang w:eastAsia="es-419"/>
        </w:rPr>
        <w:t>cambio de</w:t>
      </w:r>
      <w:r w:rsidRPr="00990A59">
        <w:rPr>
          <w:rFonts w:eastAsia="Times New Roman" w:cstheme="minorHAnsi"/>
          <w:lang w:eastAsia="es-419"/>
        </w:rPr>
        <w:t xml:space="preserve"> normativa entrará en vigor el 8 de agosto de 2025, si es aprobada como norma de emergencia por la </w:t>
      </w:r>
      <w:r>
        <w:rPr>
          <w:rFonts w:eastAsia="Times New Roman" w:cstheme="minorHAnsi"/>
          <w:lang w:eastAsia="es-419"/>
        </w:rPr>
        <w:t>j</w:t>
      </w:r>
      <w:r w:rsidRPr="00990A59">
        <w:rPr>
          <w:rFonts w:eastAsia="Times New Roman" w:cstheme="minorHAnsi"/>
          <w:lang w:eastAsia="es-419"/>
        </w:rPr>
        <w:t xml:space="preserve">unta de </w:t>
      </w:r>
      <w:r>
        <w:rPr>
          <w:rFonts w:eastAsia="Times New Roman" w:cstheme="minorHAnsi"/>
          <w:lang w:eastAsia="es-419"/>
        </w:rPr>
        <w:t>s</w:t>
      </w:r>
      <w:r w:rsidRPr="00990A59">
        <w:rPr>
          <w:rFonts w:eastAsia="Times New Roman" w:cstheme="minorHAnsi"/>
          <w:lang w:eastAsia="es-419"/>
        </w:rPr>
        <w:t xml:space="preserve">ervicios </w:t>
      </w:r>
      <w:r>
        <w:rPr>
          <w:rFonts w:eastAsia="Times New Roman" w:cstheme="minorHAnsi"/>
          <w:lang w:eastAsia="es-419"/>
        </w:rPr>
        <w:t>m</w:t>
      </w:r>
      <w:r w:rsidRPr="00990A59">
        <w:rPr>
          <w:rFonts w:eastAsia="Times New Roman" w:cstheme="minorHAnsi"/>
          <w:lang w:eastAsia="es-419"/>
        </w:rPr>
        <w:t>édicos</w:t>
      </w:r>
      <w:r w:rsidR="00127DD1" w:rsidRPr="00127DD1">
        <w:t>. </w:t>
      </w:r>
    </w:p>
    <w:p w14:paraId="42509E23" w14:textId="77777777" w:rsidR="00127DD1" w:rsidRPr="00127DD1" w:rsidRDefault="00127DD1" w:rsidP="00127DD1">
      <w:r w:rsidRPr="00127DD1">
        <w:t> </w:t>
      </w:r>
    </w:p>
    <w:p w14:paraId="29CF7AA9" w14:textId="2DAC8077" w:rsidR="00127DD1" w:rsidRPr="00127DD1" w:rsidRDefault="00487C1A" w:rsidP="00127DD1">
      <w:r w:rsidRPr="00536D16">
        <w:rPr>
          <w:rFonts w:eastAsia="Times New Roman" w:cstheme="minorHAnsi"/>
          <w:b/>
          <w:bCs/>
          <w:lang w:eastAsia="es-419"/>
        </w:rPr>
        <w:t>Fecha y hora de la reunión</w:t>
      </w:r>
      <w:r w:rsidR="00127DD1" w:rsidRPr="00127DD1">
        <w:rPr>
          <w:b/>
          <w:bCs/>
        </w:rPr>
        <w:t xml:space="preserve">: </w:t>
      </w:r>
      <w:r w:rsidR="00E87E1A">
        <w:rPr>
          <w:rFonts w:eastAsia="Times New Roman" w:cstheme="minorHAnsi"/>
          <w:lang w:eastAsia="es-419"/>
        </w:rPr>
        <w:t>martes</w:t>
      </w:r>
      <w:r w:rsidRPr="00536D16">
        <w:rPr>
          <w:rFonts w:eastAsia="Times New Roman" w:cstheme="minorHAnsi"/>
          <w:lang w:eastAsia="es-419"/>
        </w:rPr>
        <w:t xml:space="preserve"> 16 de septiembre, de 2:00 p.m. a 4:00 p.m</w:t>
      </w:r>
      <w:r w:rsidR="00127DD1" w:rsidRPr="00127DD1">
        <w:t>.  </w:t>
      </w:r>
    </w:p>
    <w:p w14:paraId="17A165FC" w14:textId="06D7731E" w:rsidR="00127DD1" w:rsidRPr="00127DD1" w:rsidRDefault="00487C1A" w:rsidP="00127DD1">
      <w:pPr>
        <w:numPr>
          <w:ilvl w:val="0"/>
          <w:numId w:val="1"/>
        </w:numPr>
      </w:pPr>
      <w:r w:rsidRPr="00536D16">
        <w:rPr>
          <w:rFonts w:eastAsia="Times New Roman" w:cstheme="minorHAnsi"/>
          <w:lang w:eastAsia="es-419"/>
        </w:rPr>
        <w:t>Audiencias previstas: proveedores de atención médica en el hogar, miembros, grupos de defensa, otras comunidades afectadas</w:t>
      </w:r>
    </w:p>
    <w:p w14:paraId="25D23E0E" w14:textId="77777777" w:rsidR="00127DD1" w:rsidRPr="00127DD1" w:rsidRDefault="00127DD1" w:rsidP="00127DD1">
      <w:r w:rsidRPr="00127DD1">
        <w:t> </w:t>
      </w:r>
    </w:p>
    <w:p w14:paraId="0DA359D5" w14:textId="75EDCCF1" w:rsidR="00127DD1" w:rsidRPr="00127DD1" w:rsidRDefault="00487C1A" w:rsidP="00127DD1">
      <w:r w:rsidRPr="00536D16">
        <w:rPr>
          <w:rFonts w:eastAsia="Times New Roman" w:cstheme="minorHAnsi"/>
          <w:b/>
          <w:bCs/>
          <w:lang w:eastAsia="es-419"/>
        </w:rPr>
        <w:t>Registro y ubicación</w:t>
      </w:r>
      <w:r w:rsidR="00127DD1" w:rsidRPr="00127DD1">
        <w:rPr>
          <w:b/>
          <w:bCs/>
        </w:rPr>
        <w:t xml:space="preserve">: </w:t>
      </w:r>
      <w:r w:rsidRPr="00536D16">
        <w:rPr>
          <w:rFonts w:eastAsia="Times New Roman" w:cstheme="minorHAnsi"/>
          <w:lang w:eastAsia="es-419"/>
        </w:rPr>
        <w:t xml:space="preserve">la reunión </w:t>
      </w:r>
      <w:r>
        <w:rPr>
          <w:rFonts w:eastAsia="Times New Roman" w:cstheme="minorHAnsi"/>
          <w:lang w:eastAsia="es-419"/>
        </w:rPr>
        <w:t xml:space="preserve">será </w:t>
      </w:r>
      <w:r w:rsidRPr="00536D16">
        <w:rPr>
          <w:rFonts w:eastAsia="Times New Roman" w:cstheme="minorHAnsi"/>
          <w:lang w:eastAsia="es-419"/>
        </w:rPr>
        <w:t>de forma virtual a través de Zoom</w:t>
      </w:r>
      <w:r w:rsidR="00127DD1" w:rsidRPr="00127DD1">
        <w:t xml:space="preserve">. </w:t>
      </w:r>
      <w:hyperlink r:id="rId5" w:history="1">
        <w:r w:rsidR="008831C6">
          <w:rPr>
            <w:rStyle w:val="Hipervnculo"/>
          </w:rPr>
          <w:t>Regístrese con anticipación</w:t>
        </w:r>
      </w:hyperlink>
      <w:r w:rsidR="00127DD1" w:rsidRPr="00127DD1">
        <w:t xml:space="preserve"> </w:t>
      </w:r>
      <w:r w:rsidRPr="00536D16">
        <w:rPr>
          <w:rFonts w:eastAsia="Times New Roman" w:cstheme="minorHAnsi"/>
          <w:lang w:eastAsia="es-419"/>
        </w:rPr>
        <w:t>o al inicio del seminario web. Una vez que se registre, recibirá un enlace único para unirse a la reunión. Está vinculado a su registro y no funcionará para otra persona</w:t>
      </w:r>
      <w:r>
        <w:rPr>
          <w:rFonts w:eastAsia="Times New Roman" w:cstheme="minorHAnsi"/>
          <w:lang w:eastAsia="es-419"/>
        </w:rPr>
        <w:t>.</w:t>
      </w:r>
    </w:p>
    <w:p w14:paraId="4EBA0370" w14:textId="0BE0FCE9" w:rsidR="00127DD1" w:rsidRPr="00127DD1" w:rsidRDefault="00E87E1A" w:rsidP="00127DD1">
      <w:r w:rsidRPr="00536D16">
        <w:rPr>
          <w:rFonts w:eastAsia="Times New Roman" w:cstheme="minorHAnsi"/>
          <w:lang w:eastAsia="es-419"/>
        </w:rPr>
        <w:t>Si no puede asistir, la grabación de la reunión se publicará en</w:t>
      </w:r>
      <w:r>
        <w:t xml:space="preserve"> </w:t>
      </w:r>
      <w:hyperlink r:id="rId6" w:history="1">
        <w:r w:rsidR="008831C6">
          <w:rPr>
            <w:rStyle w:val="Hipervnculo"/>
          </w:rPr>
          <w:t>la página web de la reunión con partes interesadas sobre los cambios en la autorización previa de atención médica aguda en el hogar</w:t>
        </w:r>
      </w:hyperlink>
      <w:r w:rsidR="00127DD1" w:rsidRPr="00127DD1">
        <w:t xml:space="preserve"> </w:t>
      </w:r>
      <w:r w:rsidR="00487C1A" w:rsidRPr="00536D16">
        <w:rPr>
          <w:rFonts w:eastAsia="Times New Roman" w:cstheme="minorHAnsi"/>
          <w:lang w:eastAsia="es-419"/>
        </w:rPr>
        <w:t>después de</w:t>
      </w:r>
      <w:r w:rsidR="00487C1A">
        <w:rPr>
          <w:rFonts w:eastAsia="Times New Roman" w:cstheme="minorHAnsi"/>
          <w:lang w:eastAsia="es-419"/>
        </w:rPr>
        <w:t xml:space="preserve"> la </w:t>
      </w:r>
      <w:r>
        <w:rPr>
          <w:rFonts w:eastAsia="Times New Roman" w:cstheme="minorHAnsi"/>
          <w:lang w:eastAsia="es-419"/>
        </w:rPr>
        <w:t>reunión</w:t>
      </w:r>
      <w:r w:rsidR="00127DD1" w:rsidRPr="00127DD1">
        <w:t xml:space="preserve">. </w:t>
      </w:r>
      <w:r w:rsidR="00127DD1" w:rsidRPr="00127DD1">
        <w:rPr>
          <w:rFonts w:ascii="Arial" w:hAnsi="Arial" w:cs="Arial"/>
        </w:rPr>
        <w:t> </w:t>
      </w:r>
      <w:r w:rsidR="00127DD1" w:rsidRPr="00127DD1">
        <w:rPr>
          <w:rFonts w:ascii="Aptos" w:hAnsi="Aptos" w:cs="Aptos"/>
        </w:rPr>
        <w:t>   </w:t>
      </w:r>
    </w:p>
    <w:p w14:paraId="5AC9A2D1" w14:textId="0104BC19" w:rsidR="00487C1A" w:rsidRPr="00536D16" w:rsidRDefault="00487C1A" w:rsidP="00487C1A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lang w:eastAsia="es-419"/>
        </w:rPr>
      </w:pPr>
      <w:r w:rsidRPr="00536D16">
        <w:rPr>
          <w:rFonts w:eastAsia="Times New Roman" w:cstheme="minorHAnsi"/>
          <w:b/>
          <w:bCs/>
          <w:lang w:eastAsia="es-419"/>
        </w:rPr>
        <w:t>Aviso sobre adaptaciones para la reunión y acceso al idioma</w:t>
      </w:r>
    </w:p>
    <w:p w14:paraId="3F78BC15" w14:textId="23963947" w:rsidR="00127DD1" w:rsidRPr="00127DD1" w:rsidRDefault="00487C1A" w:rsidP="00127DD1">
      <w:r w:rsidRPr="00536D16">
        <w:rPr>
          <w:rFonts w:eastAsia="Times New Roman" w:cstheme="minorHAnsi"/>
          <w:lang w:eastAsia="es-419"/>
        </w:rPr>
        <w:t>El audio de la reunión se proporcionará en inglés y español</w:t>
      </w:r>
      <w:r w:rsidR="00127DD1" w:rsidRPr="00127DD1">
        <w:t>. </w:t>
      </w:r>
    </w:p>
    <w:sectPr w:rsidR="00127DD1" w:rsidRPr="00127D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AF67C5"/>
    <w:multiLevelType w:val="multilevel"/>
    <w:tmpl w:val="7CD45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DD1"/>
    <w:rsid w:val="00127DD1"/>
    <w:rsid w:val="0032554B"/>
    <w:rsid w:val="00487C1A"/>
    <w:rsid w:val="00633498"/>
    <w:rsid w:val="008831C6"/>
    <w:rsid w:val="00A64D27"/>
    <w:rsid w:val="00B42649"/>
    <w:rsid w:val="00B67256"/>
    <w:rsid w:val="00CC4503"/>
    <w:rsid w:val="00E8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31B492"/>
  <w15:chartTrackingRefBased/>
  <w15:docId w15:val="{3D132024-7CBB-4C25-868F-486A268C4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127D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27D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27D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27D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27D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27D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27D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27D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27D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27D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27D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27D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27DD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27DD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27DD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27DD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27DD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27DD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27D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27D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27D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27D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27D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27DD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27DD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27DD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27D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27DD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27DD1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127DD1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27D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cpf.colorado.gov/accutehomehealthpac" TargetMode="External"/><Relationship Id="rId5" Type="http://schemas.openxmlformats.org/officeDocument/2006/relationships/hyperlink" Target="https://us02web.zoom.us/webinar/register/WN_W1kOwEb4S6e5hrtdkVT58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Lazo, Ryan</dc:creator>
  <cp:keywords/>
  <dc:description/>
  <cp:lastModifiedBy>Hans Vega</cp:lastModifiedBy>
  <cp:revision>2</cp:revision>
  <dcterms:created xsi:type="dcterms:W3CDTF">2025-07-31T22:46:00Z</dcterms:created>
  <dcterms:modified xsi:type="dcterms:W3CDTF">2025-07-31T22:46:00Z</dcterms:modified>
</cp:coreProperties>
</file>