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7760.0" w:type="dxa"/>
        <w:jc w:val="left"/>
        <w:tblLayout w:type="fixed"/>
        <w:tblLook w:val="0400"/>
      </w:tblPr>
      <w:tblGrid>
        <w:gridCol w:w="4045"/>
        <w:gridCol w:w="3715"/>
        <w:tblGridChange w:id="0">
          <w:tblGrid>
            <w:gridCol w:w="4045"/>
            <w:gridCol w:w="3715"/>
          </w:tblGrid>
        </w:tblGridChange>
      </w:tblGrid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215c98" w:val="clear"/>
            <w:vAlign w:val="center"/>
          </w:tcPr>
          <w:p w:rsidR="00000000" w:rsidDel="00000000" w:rsidP="00000000" w:rsidRDefault="00000000" w:rsidRPr="00000000" w14:paraId="00000002">
            <w:pPr>
              <w:spacing w:after="0" w:line="240" w:lineRule="auto"/>
              <w:jc w:val="center"/>
              <w:rPr>
                <w:rFonts w:ascii="Aptos Narrow" w:cs="Aptos Narrow" w:eastAsia="Aptos Narrow" w:hAnsi="Aptos Narrow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ffffff"/>
                <w:sz w:val="28"/>
                <w:szCs w:val="28"/>
                <w:rtl w:val="0"/>
              </w:rPr>
              <w:t xml:space="preserve">English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215c98" w:val="clear"/>
            <w:vAlign w:val="center"/>
          </w:tcPr>
          <w:p w:rsidR="00000000" w:rsidDel="00000000" w:rsidP="00000000" w:rsidRDefault="00000000" w:rsidRPr="00000000" w14:paraId="00000003">
            <w:pPr>
              <w:spacing w:after="0" w:line="240" w:lineRule="auto"/>
              <w:jc w:val="center"/>
              <w:rPr>
                <w:rFonts w:ascii="Aptos Narrow" w:cs="Aptos Narrow" w:eastAsia="Aptos Narrow" w:hAnsi="Aptos Narrow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ffffff"/>
                <w:sz w:val="28"/>
                <w:szCs w:val="28"/>
                <w:rtl w:val="0"/>
              </w:rPr>
              <w:t xml:space="preserve">Spanish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4">
            <w:pPr>
              <w:spacing w:after="0" w:line="240" w:lineRule="auto"/>
              <w:rPr>
                <w:rFonts w:ascii="Aptos Narrow" w:cs="Aptos Narrow" w:eastAsia="Aptos Narrow" w:hAnsi="Aptos Narrow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sz w:val="22"/>
                <w:szCs w:val="22"/>
                <w:rtl w:val="0"/>
              </w:rPr>
              <w:t xml:space="preserve">Bank Statement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5">
            <w:pPr>
              <w:spacing w:after="0" w:line="240" w:lineRule="auto"/>
              <w:rPr>
                <w:rFonts w:ascii="Aptos Narrow" w:cs="Aptos Narrow" w:eastAsia="Aptos Narrow" w:hAnsi="Aptos Narrow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sz w:val="22"/>
                <w:szCs w:val="22"/>
                <w:rtl w:val="0"/>
              </w:rPr>
              <w:t xml:space="preserve"> Estado Bancario</w:t>
            </w:r>
          </w:p>
        </w:tc>
      </w:tr>
      <w:tr>
        <w:trPr>
          <w:cantSplit w:val="0"/>
          <w:trHeight w:val="377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6">
            <w:pPr>
              <w:spacing w:after="0" w:line="240" w:lineRule="auto"/>
              <w:rPr>
                <w:rFonts w:ascii="Aptos Narrow" w:cs="Aptos Narrow" w:eastAsia="Aptos Narrow" w:hAnsi="Aptos Narrow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sz w:val="22"/>
                <w:szCs w:val="22"/>
                <w:rtl w:val="0"/>
              </w:rPr>
              <w:t xml:space="preserve">Utility Costs other than cooling and heating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7">
            <w:pPr>
              <w:spacing w:after="0" w:line="240" w:lineRule="auto"/>
              <w:rPr>
                <w:rFonts w:ascii="Aptos Narrow" w:cs="Aptos Narrow" w:eastAsia="Aptos Narrow" w:hAnsi="Aptos Narrow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sz w:val="22"/>
                <w:szCs w:val="22"/>
                <w:rtl w:val="0"/>
              </w:rPr>
              <w:t xml:space="preserve">Gastos de servicios públicos diferentes a los de la refrigeración y calefacción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Aptos Narro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"/>
      </w:rPr>
    </w:rPrDefault>
    <w:pPrDefault>
      <w:pPr>
        <w:spacing w:after="160" w:line="278.0000000000000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B4260B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B4260B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B4260B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B4260B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B4260B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B4260B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B4260B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B4260B"/>
    <w:rPr>
      <w:rFonts w:cstheme="majorBidi" w:eastAsiaTheme="majorEastAsia"/>
      <w:color w:val="0f4761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B4260B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B4260B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B4260B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B4260B"/>
    <w:rPr>
      <w:rFonts w:cstheme="majorBidi" w:eastAsiaTheme="majorEastAsia"/>
      <w:color w:val="272727" w:themeColor="text1" w:themeTint="0000D8"/>
    </w:rPr>
  </w:style>
  <w:style w:type="character" w:styleId="TitleChar" w:customStyle="1">
    <w:name w:val="Title Char"/>
    <w:basedOn w:val="DefaultParagraphFont"/>
    <w:link w:val="Title"/>
    <w:uiPriority w:val="10"/>
    <w:rsid w:val="00B4260B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sid w:val="00B4260B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B4260B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B4260B"/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B4260B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B4260B"/>
    <w:rPr>
      <w:i w:val="1"/>
      <w:iCs w:val="1"/>
      <w:color w:val="0f4761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B4260B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B4260B"/>
    <w:rPr>
      <w:i w:val="1"/>
      <w:iCs w:val="1"/>
      <w:color w:val="0f4761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B4260B"/>
    <w:rPr>
      <w:b w:val="1"/>
      <w:bCs w:val="1"/>
      <w:smallCaps w:val="1"/>
      <w:color w:val="0f4761" w:themeColor="accent1" w:themeShade="0000BF"/>
      <w:spacing w:val="5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dHPNFGdGwkkuy5L7LMf5TYJtpA==">CgMxLjA4AHIhMWxzUUtJY0I2STdmckJYMWUxWnRyS1p2MkRDUlI0RmxS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2025-08-21T17:53:00Z</dcterms:created>
  <dc:creator>Montoya, Brandon</dc:creator>
</cp:coreProperties>
</file>