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80.0" w:type="dxa"/>
        <w:jc w:val="left"/>
        <w:tblLayout w:type="fixed"/>
        <w:tblLook w:val="0400"/>
      </w:tblPr>
      <w:tblGrid>
        <w:gridCol w:w="4540"/>
        <w:gridCol w:w="4540"/>
        <w:tblGridChange w:id="0">
          <w:tblGrid>
            <w:gridCol w:w="4540"/>
            <w:gridCol w:w="45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215c98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2"/>
                <w:szCs w:val="32"/>
                <w:rtl w:val="0"/>
              </w:rPr>
              <w:t xml:space="preserve">English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215c98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2"/>
                <w:szCs w:val="32"/>
                <w:rtl w:val="0"/>
              </w:rPr>
              <w:t xml:space="preserve">Spanish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Note: 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You will not be able to access this organization until your request has been reviewed and approved.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Nota: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No podrá acceder a esta organización hasta que su solicitud haya sido revisada y aprobada.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B265CD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B265CD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B265CD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B265C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B265C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B265C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B265C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B265CD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B265CD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B265CD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B265CD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B265CD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B265C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B265C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B265C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B265CD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B265CD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B265CD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B265C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265CD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B265CD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96Les5bO04c/aO68vigBjhr48w==">CgMxLjA4AHIhMUJHOTc1LW9KeVZTNmI1b2JuZFhiME5scFZOVWdJWFV5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2025-09-04T09:44:00Z</dcterms:created>
  <dc:creator>Montoya, Brandon</dc:creator>
</cp:coreProperties>
</file>