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6DE50" w14:textId="77777777" w:rsidR="008520C5" w:rsidRPr="00AD5FE1" w:rsidRDefault="00236011" w:rsidP="00B9319C">
      <w:pPr>
        <w:pBdr>
          <w:top w:val="nil"/>
          <w:left w:val="nil"/>
          <w:bottom w:val="nil"/>
          <w:right w:val="nil"/>
          <w:between w:val="nil"/>
        </w:pBdr>
        <w:spacing w:before="240" w:after="120" w:line="276" w:lineRule="auto"/>
        <w:ind w:right="720"/>
        <w:rPr>
          <w:color w:val="595959"/>
        </w:rPr>
      </w:pPr>
      <w:r w:rsidRPr="00AD5FE1">
        <w:rPr>
          <w:color w:val="595959"/>
        </w:rPr>
        <w:drawing>
          <wp:inline distT="0" distB="0" distL="0" distR="0" wp14:anchorId="63888395" wp14:editId="072CD6CE">
            <wp:extent cx="2724785" cy="466090"/>
            <wp:effectExtent l="0" t="0" r="0" b="0"/>
            <wp:docPr id="1" name="image1.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1.png" descr="Colorado Department of Health Care Policy and Financing logo"/>
                    <pic:cNvPicPr preferRelativeResize="0"/>
                  </pic:nvPicPr>
                  <pic:blipFill>
                    <a:blip r:embed="rId10"/>
                    <a:srcRect/>
                    <a:stretch>
                      <a:fillRect/>
                    </a:stretch>
                  </pic:blipFill>
                  <pic:spPr>
                    <a:xfrm>
                      <a:off x="0" y="0"/>
                      <a:ext cx="2724785" cy="466090"/>
                    </a:xfrm>
                    <a:prstGeom prst="rect">
                      <a:avLst/>
                    </a:prstGeom>
                    <a:ln/>
                  </pic:spPr>
                </pic:pic>
              </a:graphicData>
            </a:graphic>
          </wp:inline>
        </w:drawing>
      </w:r>
    </w:p>
    <w:p w14:paraId="427B7DF3" w14:textId="3BE5F1CF" w:rsidR="008520C5" w:rsidRPr="00AD5FE1" w:rsidRDefault="00236011">
      <w:pPr>
        <w:pBdr>
          <w:top w:val="nil"/>
          <w:left w:val="nil"/>
          <w:bottom w:val="nil"/>
          <w:right w:val="nil"/>
          <w:between w:val="nil"/>
        </w:pBdr>
        <w:spacing w:before="120" w:line="276" w:lineRule="auto"/>
        <w:ind w:left="1872"/>
        <w:rPr>
          <w:color w:val="000000"/>
          <w:sz w:val="18"/>
          <w:szCs w:val="18"/>
        </w:rPr>
      </w:pPr>
      <w:r w:rsidRPr="00AD5FE1">
        <w:rPr>
          <w:color w:val="000000"/>
          <w:sz w:val="18"/>
          <w:szCs w:val="18"/>
        </w:rPr>
        <w:t xml:space="preserve">303 E. </w:t>
      </w:r>
      <w:proofErr w:type="spellStart"/>
      <w:r w:rsidRPr="00AD5FE1">
        <w:rPr>
          <w:color w:val="000000"/>
          <w:sz w:val="18"/>
          <w:szCs w:val="18"/>
        </w:rPr>
        <w:t>17</w:t>
      </w:r>
      <w:r w:rsidRPr="00AD5FE1">
        <w:rPr>
          <w:color w:val="000000"/>
          <w:sz w:val="18"/>
          <w:szCs w:val="18"/>
          <w:vertAlign w:val="superscript"/>
        </w:rPr>
        <w:t>th</w:t>
      </w:r>
      <w:proofErr w:type="spellEnd"/>
      <w:r w:rsidRPr="00AD5FE1">
        <w:rPr>
          <w:color w:val="000000"/>
          <w:sz w:val="18"/>
          <w:szCs w:val="18"/>
        </w:rPr>
        <w:t xml:space="preserve"> Ave</w:t>
      </w:r>
      <w:r w:rsidR="003A2ECC">
        <w:rPr>
          <w:color w:val="000000"/>
          <w:sz w:val="18"/>
          <w:szCs w:val="18"/>
        </w:rPr>
        <w:t>nida</w:t>
      </w:r>
      <w:r w:rsidRPr="00AD5FE1">
        <w:rPr>
          <w:color w:val="000000"/>
          <w:sz w:val="18"/>
          <w:szCs w:val="18"/>
        </w:rPr>
        <w:t>. Suite 1100</w:t>
      </w:r>
    </w:p>
    <w:p w14:paraId="169BB9C8" w14:textId="1B3361B4" w:rsidR="008520C5" w:rsidRPr="00AD5FE1" w:rsidRDefault="00236011" w:rsidP="6CB2BC14">
      <w:pPr>
        <w:pBdr>
          <w:top w:val="nil"/>
          <w:left w:val="nil"/>
          <w:bottom w:val="nil"/>
          <w:right w:val="nil"/>
          <w:between w:val="nil"/>
        </w:pBdr>
        <w:spacing w:line="276" w:lineRule="auto"/>
        <w:ind w:left="1872"/>
        <w:rPr>
          <w:color w:val="000000"/>
          <w:sz w:val="18"/>
          <w:szCs w:val="18"/>
        </w:rPr>
      </w:pPr>
      <w:r w:rsidRPr="00AD5FE1">
        <w:rPr>
          <w:color w:val="000000" w:themeColor="text1"/>
          <w:sz w:val="18"/>
          <w:szCs w:val="18"/>
        </w:rPr>
        <w:t>Denver, CO  80203</w:t>
      </w:r>
    </w:p>
    <w:p w14:paraId="6F32F3B6" w14:textId="04EAC307" w:rsidR="008520C5" w:rsidRPr="00AD5FE1" w:rsidRDefault="00A6415E">
      <w:pPr>
        <w:pStyle w:val="Ttulo"/>
        <w:spacing w:line="276" w:lineRule="auto"/>
      </w:pPr>
      <w:r w:rsidRPr="00AD5FE1">
        <w:rPr>
          <w:rFonts w:eastAsia="Times New Roman" w:cs="Times New Roman"/>
          <w:bCs/>
          <w:color w:val="002060"/>
          <w:sz w:val="40"/>
          <w:szCs w:val="40"/>
          <w:lang w:eastAsia="es-NI"/>
        </w:rPr>
        <w:t>Cuidados</w:t>
      </w:r>
      <w:r w:rsidR="000727B7" w:rsidRPr="00AD5FE1">
        <w:rPr>
          <w:rFonts w:eastAsia="Times New Roman" w:cs="Times New Roman"/>
          <w:bCs/>
          <w:color w:val="002060"/>
          <w:sz w:val="40"/>
          <w:szCs w:val="40"/>
          <w:lang w:eastAsia="es-NI"/>
        </w:rPr>
        <w:t xml:space="preserve"> </w:t>
      </w:r>
      <w:r w:rsidR="000727B7" w:rsidRPr="00AD5FE1">
        <w:rPr>
          <w:rFonts w:eastAsia="Times New Roman" w:cs="Times New Roman"/>
          <w:color w:val="002060"/>
          <w:sz w:val="40"/>
          <w:szCs w:val="40"/>
          <w:lang w:eastAsia="es-NI"/>
        </w:rPr>
        <w:t>i</w:t>
      </w:r>
      <w:r w:rsidR="000727B7" w:rsidRPr="00AD5FE1">
        <w:rPr>
          <w:rFonts w:eastAsia="Times New Roman" w:cs="Times New Roman"/>
          <w:bCs/>
          <w:color w:val="002060"/>
          <w:sz w:val="40"/>
          <w:szCs w:val="40"/>
          <w:lang w:eastAsia="es-NI"/>
        </w:rPr>
        <w:t>ntegral</w:t>
      </w:r>
      <w:r w:rsidRPr="00AD5FE1">
        <w:rPr>
          <w:rFonts w:eastAsia="Times New Roman" w:cs="Times New Roman"/>
          <w:bCs/>
          <w:color w:val="002060"/>
          <w:sz w:val="40"/>
          <w:szCs w:val="40"/>
          <w:lang w:eastAsia="es-NI"/>
        </w:rPr>
        <w:t>es</w:t>
      </w:r>
      <w:r w:rsidR="000727B7" w:rsidRPr="00AD5FE1">
        <w:rPr>
          <w:rFonts w:eastAsia="Times New Roman" w:cs="Times New Roman"/>
          <w:bCs/>
          <w:color w:val="002060"/>
          <w:sz w:val="40"/>
          <w:szCs w:val="40"/>
          <w:lang w:eastAsia="es-NI"/>
        </w:rPr>
        <w:t xml:space="preserve"> para Colorado </w:t>
      </w:r>
      <w:r w:rsidR="000727B7" w:rsidRPr="00AD5FE1">
        <w:rPr>
          <w:rFonts w:eastAsia="Times New Roman" w:cs="Times New Roman"/>
          <w:color w:val="002060"/>
          <w:sz w:val="40"/>
          <w:szCs w:val="40"/>
          <w:lang w:eastAsia="es-NI"/>
        </w:rPr>
        <w:t>e</w:t>
      </w:r>
      <w:r w:rsidR="000727B7" w:rsidRPr="00AD5FE1">
        <w:rPr>
          <w:rFonts w:eastAsia="Times New Roman" w:cs="Times New Roman"/>
          <w:bCs/>
          <w:color w:val="002060"/>
          <w:sz w:val="40"/>
          <w:szCs w:val="40"/>
          <w:lang w:eastAsia="es-NI"/>
        </w:rPr>
        <w:t xml:space="preserve">nmienda de la </w:t>
      </w:r>
      <w:r w:rsidR="000727B7" w:rsidRPr="00AD5FE1">
        <w:rPr>
          <w:rFonts w:eastAsia="Times New Roman" w:cs="Times New Roman"/>
          <w:color w:val="002060"/>
          <w:sz w:val="40"/>
          <w:szCs w:val="40"/>
          <w:lang w:eastAsia="es-NI"/>
        </w:rPr>
        <w:t>e</w:t>
      </w:r>
      <w:r w:rsidR="000727B7" w:rsidRPr="00AD5FE1">
        <w:rPr>
          <w:rFonts w:eastAsia="Times New Roman" w:cs="Times New Roman"/>
          <w:bCs/>
          <w:color w:val="002060"/>
          <w:sz w:val="40"/>
          <w:szCs w:val="40"/>
          <w:lang w:eastAsia="es-NI"/>
        </w:rPr>
        <w:t>xención 1115: Participación de las partes</w:t>
      </w:r>
      <w:r w:rsidR="000727B7" w:rsidRPr="00AD5FE1">
        <w:rPr>
          <w:rFonts w:eastAsia="Times New Roman" w:cs="Times New Roman"/>
          <w:b w:val="0"/>
          <w:bCs/>
          <w:color w:val="002060"/>
          <w:sz w:val="40"/>
          <w:szCs w:val="40"/>
          <w:lang w:eastAsia="es-NI"/>
        </w:rPr>
        <w:t xml:space="preserve"> </w:t>
      </w:r>
      <w:r w:rsidR="000727B7" w:rsidRPr="00AD5FE1">
        <w:rPr>
          <w:rFonts w:eastAsia="Times New Roman" w:cs="Times New Roman"/>
          <w:bCs/>
          <w:color w:val="002060"/>
          <w:sz w:val="40"/>
          <w:szCs w:val="40"/>
          <w:lang w:eastAsia="es-NI"/>
        </w:rPr>
        <w:t>interesadas</w:t>
      </w:r>
      <w:r w:rsidR="000727B7" w:rsidRPr="00AD5FE1">
        <w:rPr>
          <w:rFonts w:eastAsia="Times New Roman" w:cs="Times New Roman"/>
          <w:b w:val="0"/>
          <w:bCs/>
          <w:color w:val="002060"/>
          <w:sz w:val="40"/>
          <w:szCs w:val="40"/>
          <w:lang w:eastAsia="es-NI"/>
        </w:rPr>
        <w:t xml:space="preserve"> </w:t>
      </w:r>
      <w:r w:rsidR="000727B7" w:rsidRPr="00AD5FE1">
        <w:rPr>
          <w:rFonts w:eastAsia="Times New Roman" w:cs="Times New Roman"/>
          <w:bCs/>
          <w:color w:val="002060"/>
          <w:sz w:val="40"/>
          <w:szCs w:val="40"/>
          <w:lang w:eastAsia="es-NI"/>
        </w:rPr>
        <w:t xml:space="preserve">en </w:t>
      </w:r>
      <w:r w:rsidR="000727B7" w:rsidRPr="00AD5FE1">
        <w:rPr>
          <w:rFonts w:eastAsia="Times New Roman" w:cs="Times New Roman"/>
          <w:color w:val="002060"/>
          <w:sz w:val="40"/>
          <w:szCs w:val="40"/>
          <w:lang w:eastAsia="es-NI"/>
        </w:rPr>
        <w:t>s</w:t>
      </w:r>
      <w:r w:rsidR="000727B7" w:rsidRPr="00AD5FE1">
        <w:rPr>
          <w:rFonts w:eastAsia="Times New Roman" w:cs="Times New Roman"/>
          <w:bCs/>
          <w:color w:val="002060"/>
          <w:sz w:val="40"/>
          <w:szCs w:val="40"/>
          <w:lang w:eastAsia="es-NI"/>
        </w:rPr>
        <w:t>ervicios sociales relacionados con la salud nutricional</w:t>
      </w:r>
    </w:p>
    <w:p w14:paraId="10BC86F4" w14:textId="57908F58" w:rsidR="008520C5" w:rsidRPr="00AD5FE1" w:rsidRDefault="00AB38EF" w:rsidP="69FD25E3">
      <w:pPr>
        <w:pStyle w:val="Subttulo"/>
        <w:spacing w:line="276" w:lineRule="auto"/>
        <w:rPr>
          <w:i w:val="0"/>
        </w:rPr>
      </w:pPr>
      <w:r w:rsidRPr="00AD5FE1">
        <w:t>Preguntas frecuentes</w:t>
      </w:r>
      <w:r w:rsidR="00236011" w:rsidRPr="00AD5FE1">
        <w:t xml:space="preserve"> | </w:t>
      </w:r>
      <w:r w:rsidR="0035478F" w:rsidRPr="00AD5FE1">
        <w:rPr>
          <w:i w:val="0"/>
        </w:rPr>
        <w:t>noviembre</w:t>
      </w:r>
      <w:r w:rsidR="52B37767" w:rsidRPr="00AD5FE1">
        <w:rPr>
          <w:i w:val="0"/>
        </w:rPr>
        <w:t xml:space="preserve"> </w:t>
      </w:r>
      <w:r w:rsidR="00236011" w:rsidRPr="00AD5FE1">
        <w:rPr>
          <w:i w:val="0"/>
        </w:rPr>
        <w:t>2025</w:t>
      </w:r>
    </w:p>
    <w:p w14:paraId="52788CB4" w14:textId="5CAEC8DD" w:rsidR="2F40549E" w:rsidRPr="00AD5FE1" w:rsidRDefault="2F40549E" w:rsidP="6CB2BC14">
      <w:pPr>
        <w:pStyle w:val="Ttulo1"/>
      </w:pPr>
      <w:r w:rsidRPr="00AD5FE1">
        <w:t>A</w:t>
      </w:r>
      <w:r w:rsidR="0035478F" w:rsidRPr="00AD5FE1">
        <w:t>cerca del</w:t>
      </w:r>
      <w:r w:rsidRPr="00AD5FE1">
        <w:t xml:space="preserve"> </w:t>
      </w:r>
      <w:r w:rsidR="0035478F" w:rsidRPr="00AD5FE1">
        <w:t>e</w:t>
      </w:r>
      <w:r w:rsidRPr="00AD5FE1">
        <w:t>vent</w:t>
      </w:r>
      <w:r w:rsidR="0035478F" w:rsidRPr="00AD5FE1">
        <w:t>o</w:t>
      </w:r>
    </w:p>
    <w:p w14:paraId="0F1040C0" w14:textId="306B6577" w:rsidR="008520C5" w:rsidRPr="00AD5FE1" w:rsidRDefault="0035478F" w:rsidP="6CB2BC14">
      <w:pPr>
        <w:spacing w:after="240" w:line="276" w:lineRule="auto"/>
      </w:pPr>
      <w:r w:rsidRPr="00AD5FE1">
        <w:rPr>
          <w:rFonts w:eastAsia="Times New Roman" w:cs="Times New Roman"/>
          <w:lang w:eastAsia="es-NI"/>
        </w:rPr>
        <w:t>El departamento de política sanitaria y financiación (</w:t>
      </w:r>
      <w:proofErr w:type="spellStart"/>
      <w:r w:rsidRPr="00AD5FE1">
        <w:rPr>
          <w:rFonts w:eastAsia="Times New Roman" w:cs="Times New Roman"/>
          <w:lang w:eastAsia="es-NI"/>
        </w:rPr>
        <w:t>HCPF</w:t>
      </w:r>
      <w:proofErr w:type="spellEnd"/>
      <w:r w:rsidRPr="00AD5FE1">
        <w:rPr>
          <w:rFonts w:eastAsia="Times New Roman" w:cs="Times New Roman"/>
          <w:lang w:eastAsia="es-NI"/>
        </w:rPr>
        <w:t>) llevó a cabo dos reuniones virtuales con partes interesadas el</w:t>
      </w:r>
      <w:r w:rsidR="00236011" w:rsidRPr="00AD5FE1">
        <w:t xml:space="preserve"> </w:t>
      </w:r>
      <w:hyperlink r:id="rId11" w:anchor=":~:text=Spanish%20%7C%20Arabic-,August,-13%2C%202025%20%7C%20Nutrition">
        <w:r w:rsidRPr="00AD5FE1">
          <w:rPr>
            <w:rStyle w:val="Hipervnculo"/>
            <w:sz w:val="22"/>
            <w:szCs w:val="22"/>
          </w:rPr>
          <w:t>13 de agosto de 2025</w:t>
        </w:r>
      </w:hyperlink>
      <w:r w:rsidR="00236011" w:rsidRPr="00AD5FE1">
        <w:t xml:space="preserve"> </w:t>
      </w:r>
      <w:r w:rsidRPr="00AD5FE1">
        <w:t>y el</w:t>
      </w:r>
      <w:r w:rsidR="00236011" w:rsidRPr="00AD5FE1">
        <w:t xml:space="preserve"> </w:t>
      </w:r>
      <w:hyperlink r:id="rId12" w:anchor=":~:text=Past%20Webinars-,September,-10%2C%202025%20%7C%20Medically">
        <w:r w:rsidRPr="00AD5FE1">
          <w:rPr>
            <w:rStyle w:val="Hipervnculo"/>
            <w:sz w:val="22"/>
            <w:szCs w:val="22"/>
          </w:rPr>
          <w:t>10 de septiembre de 2025</w:t>
        </w:r>
      </w:hyperlink>
      <w:r w:rsidR="00236011" w:rsidRPr="00AD5FE1">
        <w:t xml:space="preserve"> </w:t>
      </w:r>
      <w:bookmarkStart w:id="0" w:name="_Hlk213355445"/>
      <w:r w:rsidR="000B60B7" w:rsidRPr="00AD5FE1">
        <w:rPr>
          <w:rFonts w:eastAsia="Times New Roman" w:cs="Times New Roman"/>
          <w:lang w:eastAsia="es-NI"/>
        </w:rPr>
        <w:t>para compartir actualizaciones bajo el beneficio nutricional en la enmienda de necesidades sociales relacionadas con la salud (</w:t>
      </w:r>
      <w:proofErr w:type="spellStart"/>
      <w:r w:rsidR="000B60B7" w:rsidRPr="00AD5FE1">
        <w:rPr>
          <w:rFonts w:eastAsia="Times New Roman" w:cs="Times New Roman"/>
          <w:lang w:eastAsia="es-NI"/>
        </w:rPr>
        <w:t>HRSN</w:t>
      </w:r>
      <w:proofErr w:type="spellEnd"/>
      <w:r w:rsidR="000B60B7" w:rsidRPr="00AD5FE1">
        <w:rPr>
          <w:rFonts w:eastAsia="Times New Roman" w:cs="Times New Roman"/>
          <w:lang w:eastAsia="es-NI"/>
        </w:rPr>
        <w:t>) a la exención 1115 d</w:t>
      </w:r>
      <w:r w:rsidR="00DB7B57" w:rsidRPr="00AD5FE1">
        <w:rPr>
          <w:rFonts w:eastAsia="Times New Roman" w:cs="Times New Roman"/>
          <w:lang w:eastAsia="es-NI"/>
        </w:rPr>
        <w:t xml:space="preserve">el cuidado </w:t>
      </w:r>
      <w:r w:rsidR="000B60B7" w:rsidRPr="00AD5FE1">
        <w:rPr>
          <w:rFonts w:eastAsia="Times New Roman" w:cs="Times New Roman"/>
          <w:lang w:eastAsia="es-NI"/>
        </w:rPr>
        <w:t xml:space="preserve">integral para Colorado (Exención 1115). Se invitó a las partes interesadas a brindar aportes y comentarios sobre el desarrollo e implementación del beneficio. Este documento no pretende ser una lista exhaustiva de preguntas sobre la enmienda </w:t>
      </w:r>
      <w:proofErr w:type="spellStart"/>
      <w:r w:rsidR="000B60B7" w:rsidRPr="00AD5FE1">
        <w:rPr>
          <w:rFonts w:eastAsia="Times New Roman" w:cs="Times New Roman"/>
          <w:lang w:eastAsia="es-NI"/>
        </w:rPr>
        <w:t>HRSN</w:t>
      </w:r>
      <w:proofErr w:type="spellEnd"/>
      <w:r w:rsidR="000B60B7" w:rsidRPr="00AD5FE1">
        <w:rPr>
          <w:rFonts w:eastAsia="Times New Roman" w:cs="Times New Roman"/>
          <w:lang w:eastAsia="es-NI"/>
        </w:rPr>
        <w:t xml:space="preserve">. A medida que </w:t>
      </w:r>
      <w:proofErr w:type="spellStart"/>
      <w:r w:rsidR="000B60B7" w:rsidRPr="00AD5FE1">
        <w:rPr>
          <w:rFonts w:eastAsia="Times New Roman" w:cs="Times New Roman"/>
          <w:lang w:eastAsia="es-NI"/>
        </w:rPr>
        <w:t>HCPF</w:t>
      </w:r>
      <w:proofErr w:type="spellEnd"/>
      <w:r w:rsidR="000B60B7" w:rsidRPr="00AD5FE1">
        <w:rPr>
          <w:rFonts w:eastAsia="Times New Roman" w:cs="Times New Roman"/>
          <w:lang w:eastAsia="es-NI"/>
        </w:rPr>
        <w:t xml:space="preserve"> continúe desarrollando el beneficio, se compartirán detalles adicionales en futuras comunicaciones con las partes interesadas y mediante actualizaciones en la</w:t>
      </w:r>
      <w:bookmarkEnd w:id="0"/>
      <w:r w:rsidR="00236011" w:rsidRPr="00AD5FE1">
        <w:t xml:space="preserve"> </w:t>
      </w:r>
      <w:hyperlink r:id="rId13" w:history="1">
        <w:r w:rsidR="000B60B7" w:rsidRPr="00AD5FE1">
          <w:rPr>
            <w:rStyle w:val="Hipervnculo"/>
          </w:rPr>
          <w:t>página web</w:t>
        </w:r>
      </w:hyperlink>
      <w:r w:rsidR="000B60B7" w:rsidRPr="00AD5FE1">
        <w:t xml:space="preserve"> </w:t>
      </w:r>
      <w:r w:rsidR="000B60B7" w:rsidRPr="00AD5FE1">
        <w:rPr>
          <w:rFonts w:eastAsia="Times New Roman" w:cs="Times New Roman"/>
          <w:lang w:eastAsia="es-NI"/>
        </w:rPr>
        <w:t>del proyecto.</w:t>
      </w:r>
    </w:p>
    <w:p w14:paraId="4FB3C5B4" w14:textId="6BF2E39D" w:rsidR="6F6BE4DD" w:rsidRPr="00AD5FE1" w:rsidRDefault="00376AF3" w:rsidP="69FD25E3">
      <w:r w:rsidRPr="00AD5FE1">
        <w:rPr>
          <w:rFonts w:eastAsia="Times New Roman" w:cs="Times New Roman"/>
          <w:lang w:eastAsia="es-NI"/>
        </w:rPr>
        <w:t xml:space="preserve">La exención de </w:t>
      </w:r>
      <w:r w:rsidR="00B10619" w:rsidRPr="00AD5FE1">
        <w:rPr>
          <w:rFonts w:eastAsia="Times New Roman" w:cs="Times New Roman"/>
          <w:lang w:eastAsia="es-NI"/>
        </w:rPr>
        <w:t>cuidados</w:t>
      </w:r>
      <w:r w:rsidRPr="00AD5FE1">
        <w:rPr>
          <w:rFonts w:eastAsia="Times New Roman" w:cs="Times New Roman"/>
          <w:lang w:eastAsia="es-NI"/>
        </w:rPr>
        <w:t xml:space="preserve"> integral</w:t>
      </w:r>
      <w:r w:rsidR="00B10619" w:rsidRPr="00AD5FE1">
        <w:rPr>
          <w:rFonts w:eastAsia="Times New Roman" w:cs="Times New Roman"/>
          <w:lang w:eastAsia="es-NI"/>
        </w:rPr>
        <w:t>es</w:t>
      </w:r>
      <w:r w:rsidRPr="00AD5FE1">
        <w:rPr>
          <w:rFonts w:eastAsia="Times New Roman" w:cs="Times New Roman"/>
          <w:lang w:eastAsia="es-NI"/>
        </w:rPr>
        <w:t xml:space="preserve"> de Colorado está diseñada como un proyecto progresivo donde los fondos ahorrados se reinvierten posteriormente en las poblaciones atendidas por la exención. Dado que aún no se han obtenido ahorros significativos, los servicios nutricionales están retrasados. Se prevé que los servicios nutricionales se ofrezcan en el año tres (2027) de la demostración, con una posible oportunidad de servicios de abastecimiento de despensas que se producirá como una medida positiva en 2026</w:t>
      </w:r>
      <w:r w:rsidR="5AF2DCC1" w:rsidRPr="00AD5FE1">
        <w:t>.</w:t>
      </w:r>
    </w:p>
    <w:p w14:paraId="7D90CAAE" w14:textId="528F11D5" w:rsidR="008520C5" w:rsidRPr="00AD5FE1" w:rsidRDefault="003A4724">
      <w:pPr>
        <w:pStyle w:val="Ttulo1"/>
        <w:spacing w:line="276" w:lineRule="auto"/>
      </w:pPr>
      <w:bookmarkStart w:id="1" w:name="_3r92ogb7wz84" w:colFirst="0" w:colLast="0"/>
      <w:bookmarkEnd w:id="1"/>
      <w:r w:rsidRPr="00AD5FE1">
        <w:rPr>
          <w:rFonts w:eastAsia="Times New Roman" w:cs="Times New Roman"/>
          <w:bCs/>
          <w:color w:val="002060"/>
          <w:lang w:eastAsia="es-NI"/>
        </w:rPr>
        <w:t>Tema 1: Servicios</w:t>
      </w:r>
      <w:r w:rsidRPr="00AD5FE1">
        <w:rPr>
          <w:rFonts w:eastAsia="Times New Roman" w:cs="Times New Roman"/>
          <w:b w:val="0"/>
          <w:bCs/>
          <w:color w:val="002060"/>
          <w:lang w:eastAsia="es-NI"/>
        </w:rPr>
        <w:t xml:space="preserve"> </w:t>
      </w:r>
      <w:r w:rsidRPr="00AD5FE1">
        <w:rPr>
          <w:rFonts w:eastAsia="Times New Roman" w:cs="Times New Roman"/>
          <w:color w:val="002060"/>
          <w:lang w:eastAsia="es-NI"/>
        </w:rPr>
        <w:t>nutricionales,</w:t>
      </w:r>
      <w:r w:rsidRPr="00AD5FE1">
        <w:rPr>
          <w:rFonts w:eastAsia="Times New Roman" w:cs="Times New Roman"/>
          <w:bCs/>
          <w:color w:val="002060"/>
          <w:lang w:eastAsia="es-NI"/>
        </w:rPr>
        <w:t xml:space="preserve"> asesoramiento y educació</w:t>
      </w:r>
      <w:r w:rsidRPr="00AD5FE1">
        <w:t>n</w:t>
      </w:r>
    </w:p>
    <w:p w14:paraId="36BC799C" w14:textId="2389E0AB" w:rsidR="008520C5" w:rsidRPr="00AD5FE1" w:rsidRDefault="00C72D66">
      <w:pPr>
        <w:pStyle w:val="Ttulo2"/>
        <w:numPr>
          <w:ilvl w:val="0"/>
          <w:numId w:val="22"/>
        </w:numPr>
        <w:spacing w:line="276" w:lineRule="auto"/>
      </w:pPr>
      <w:bookmarkStart w:id="2" w:name="_u07xvrdvkda1"/>
      <w:bookmarkEnd w:id="2"/>
      <w:r w:rsidRPr="00AD5FE1">
        <w:rPr>
          <w:rFonts w:eastAsia="Times New Roman" w:cs="Times New Roman"/>
          <w:bCs/>
          <w:lang w:eastAsia="es-NI"/>
        </w:rPr>
        <w:t xml:space="preserve">¿Qué tipos de servicios </w:t>
      </w:r>
      <w:r w:rsidRPr="00AD5FE1">
        <w:rPr>
          <w:rFonts w:eastAsia="Times New Roman" w:cs="Times New Roman"/>
          <w:b w:val="0"/>
          <w:bCs/>
          <w:lang w:eastAsia="es-NI"/>
        </w:rPr>
        <w:t xml:space="preserve">nutricionales </w:t>
      </w:r>
      <w:r w:rsidRPr="00AD5FE1">
        <w:rPr>
          <w:rFonts w:eastAsia="Times New Roman" w:cs="Times New Roman"/>
          <w:bCs/>
          <w:lang w:eastAsia="es-NI"/>
        </w:rPr>
        <w:t>estarán cubiertos</w:t>
      </w:r>
      <w:r w:rsidR="00236011" w:rsidRPr="00AD5FE1">
        <w:t>?</w:t>
      </w:r>
    </w:p>
    <w:p w14:paraId="1CA2FA99" w14:textId="4C03BE3B" w:rsidR="008520C5" w:rsidRPr="00AD5FE1" w:rsidRDefault="00454819" w:rsidP="53901243">
      <w:pPr>
        <w:ind w:left="720"/>
      </w:pPr>
      <w:r w:rsidRPr="00AD5FE1">
        <w:rPr>
          <w:rFonts w:eastAsia="Times New Roman" w:cs="Times New Roman"/>
          <w:lang w:eastAsia="es-NI"/>
        </w:rPr>
        <w:t>Los servicios nutricionales en la enmienda incluyen aquellos que sí y no proporcionan alimentos directamente a los miembros</w:t>
      </w:r>
      <w:r w:rsidR="22963641" w:rsidRPr="00AD5FE1">
        <w:t xml:space="preserve">. </w:t>
      </w:r>
    </w:p>
    <w:p w14:paraId="7768FB24" w14:textId="329EE5B1" w:rsidR="0D6F038F" w:rsidRPr="00AD5FE1" w:rsidRDefault="00454819" w:rsidP="6CB2BC14">
      <w:pPr>
        <w:numPr>
          <w:ilvl w:val="0"/>
          <w:numId w:val="17"/>
        </w:numPr>
      </w:pPr>
      <w:r w:rsidRPr="00AD5FE1">
        <w:rPr>
          <w:rFonts w:eastAsia="Times New Roman" w:cs="Times New Roman"/>
          <w:lang w:eastAsia="es-NI"/>
        </w:rPr>
        <w:t>Servicios nutricionales que no proporcionan alimentos directamente incluyen educación y asesoramiento nutricional. Educación y asesoramiento nutricional pueden involucrar evaluaciones o reevaluaciones de terapia médica nutricional (</w:t>
      </w:r>
      <w:proofErr w:type="spellStart"/>
      <w:r w:rsidRPr="00AD5FE1">
        <w:rPr>
          <w:rFonts w:eastAsia="Times New Roman" w:cs="Times New Roman"/>
          <w:lang w:eastAsia="es-NI"/>
        </w:rPr>
        <w:t>MNT</w:t>
      </w:r>
      <w:proofErr w:type="spellEnd"/>
      <w:r w:rsidRPr="00AD5FE1">
        <w:rPr>
          <w:rFonts w:eastAsia="Times New Roman" w:cs="Times New Roman"/>
          <w:lang w:eastAsia="es-NI"/>
        </w:rPr>
        <w:t xml:space="preserve">), educación basada en evidencia y formación en preparación de comidas en sesiones individuales o grupales. Los servicios pueden incluir folletos y materiales </w:t>
      </w:r>
      <w:r w:rsidRPr="00AD5FE1">
        <w:rPr>
          <w:rFonts w:eastAsia="Times New Roman" w:cs="Times New Roman"/>
          <w:lang w:eastAsia="es-NI"/>
        </w:rPr>
        <w:lastRenderedPageBreak/>
        <w:t>para llevar a casa y deben seguir guías nutricionales basadas en evidencia, normas de seguridad alimentaria y prácticas centradas en la persona</w:t>
      </w:r>
      <w:r w:rsidR="0D6F038F" w:rsidRPr="00AD5FE1">
        <w:t>.</w:t>
      </w:r>
    </w:p>
    <w:p w14:paraId="08EC4C12" w14:textId="101DB705" w:rsidR="008520C5" w:rsidRPr="00AD5FE1" w:rsidRDefault="00FF371F" w:rsidP="6CB2BC14">
      <w:pPr>
        <w:pStyle w:val="Prrafodelista"/>
        <w:numPr>
          <w:ilvl w:val="0"/>
          <w:numId w:val="17"/>
        </w:numPr>
      </w:pPr>
      <w:r w:rsidRPr="00AD5FE1">
        <w:rPr>
          <w:rFonts w:eastAsia="Times New Roman" w:cs="Times New Roman"/>
          <w:lang w:eastAsia="es-NI"/>
        </w:rPr>
        <w:t>Servicios nutricionales que proporcionan alimentos directamente incluyen abastecimiento de despensas, entrega de comidas a domicilio y comidas médicamente adaptadas</w:t>
      </w:r>
      <w:r w:rsidR="6D3F8116" w:rsidRPr="00AD5FE1">
        <w:t xml:space="preserve">. </w:t>
      </w:r>
      <w:r w:rsidR="00B1515C" w:rsidRPr="00AD5FE1">
        <w:t xml:space="preserve"> </w:t>
      </w:r>
    </w:p>
    <w:p w14:paraId="6C2EFCD8" w14:textId="54EC2F31" w:rsidR="008520C5" w:rsidRPr="00AD5FE1" w:rsidRDefault="00B1515C">
      <w:pPr>
        <w:pStyle w:val="Ttulo2"/>
        <w:numPr>
          <w:ilvl w:val="0"/>
          <w:numId w:val="22"/>
        </w:numPr>
      </w:pPr>
      <w:bookmarkStart w:id="3" w:name="_menf41hff57o" w:colFirst="0" w:colLast="0"/>
      <w:bookmarkEnd w:id="3"/>
      <w:r w:rsidRPr="00AD5FE1">
        <w:rPr>
          <w:rFonts w:eastAsia="Times New Roman" w:cs="Times New Roman"/>
          <w:bCs/>
          <w:lang w:eastAsia="es-NI"/>
        </w:rPr>
        <w:t xml:space="preserve">¿En qué se diferencia el asesoramiento nutricional de la </w:t>
      </w:r>
      <w:r w:rsidRPr="00AD5FE1">
        <w:rPr>
          <w:rFonts w:eastAsia="Times New Roman" w:cs="Times New Roman"/>
          <w:b w:val="0"/>
          <w:bCs/>
          <w:lang w:eastAsia="es-NI"/>
        </w:rPr>
        <w:t>t</w:t>
      </w:r>
      <w:r w:rsidRPr="00AD5FE1">
        <w:rPr>
          <w:rFonts w:eastAsia="Times New Roman" w:cs="Times New Roman"/>
          <w:bCs/>
          <w:lang w:eastAsia="es-NI"/>
        </w:rPr>
        <w:t xml:space="preserve">erapia </w:t>
      </w:r>
      <w:r w:rsidRPr="00AD5FE1">
        <w:rPr>
          <w:rFonts w:eastAsia="Times New Roman" w:cs="Times New Roman"/>
          <w:b w:val="0"/>
          <w:bCs/>
          <w:lang w:eastAsia="es-NI"/>
        </w:rPr>
        <w:t>m</w:t>
      </w:r>
      <w:r w:rsidRPr="00AD5FE1">
        <w:rPr>
          <w:rFonts w:eastAsia="Times New Roman" w:cs="Times New Roman"/>
          <w:bCs/>
          <w:lang w:eastAsia="es-NI"/>
        </w:rPr>
        <w:t xml:space="preserve">édica </w:t>
      </w:r>
      <w:r w:rsidRPr="00AD5FE1">
        <w:rPr>
          <w:rFonts w:eastAsia="Times New Roman" w:cs="Times New Roman"/>
          <w:b w:val="0"/>
          <w:bCs/>
          <w:lang w:eastAsia="es-NI"/>
        </w:rPr>
        <w:t>n</w:t>
      </w:r>
      <w:r w:rsidRPr="00AD5FE1">
        <w:rPr>
          <w:rFonts w:eastAsia="Times New Roman" w:cs="Times New Roman"/>
          <w:bCs/>
          <w:lang w:eastAsia="es-NI"/>
        </w:rPr>
        <w:t>utricional</w:t>
      </w:r>
      <w:r w:rsidR="00236011" w:rsidRPr="00AD5FE1">
        <w:t>?</w:t>
      </w:r>
    </w:p>
    <w:p w14:paraId="61A6CE0C" w14:textId="0A7FDFD1" w:rsidR="008520C5" w:rsidRPr="00AD5FE1" w:rsidRDefault="00B1515C">
      <w:pPr>
        <w:ind w:left="720"/>
      </w:pPr>
      <w:r w:rsidRPr="00AD5FE1">
        <w:rPr>
          <w:rFonts w:eastAsia="Times New Roman" w:cs="Times New Roman"/>
          <w:lang w:eastAsia="es-NI"/>
        </w:rPr>
        <w:t>El asesoramiento nutricional se enfoca en la educación y el cambio de comportamiento, mientras que los códigos de terapia médica nutricional (</w:t>
      </w:r>
      <w:proofErr w:type="spellStart"/>
      <w:r w:rsidRPr="00AD5FE1">
        <w:rPr>
          <w:rFonts w:eastAsia="Times New Roman" w:cs="Times New Roman"/>
          <w:lang w:eastAsia="es-NI"/>
        </w:rPr>
        <w:t>MNT</w:t>
      </w:r>
      <w:proofErr w:type="spellEnd"/>
      <w:r w:rsidRPr="00AD5FE1">
        <w:rPr>
          <w:rFonts w:eastAsia="Times New Roman" w:cs="Times New Roman"/>
          <w:lang w:eastAsia="es-NI"/>
        </w:rPr>
        <w:t>) actualmente abiertos para facturación a menudo incluyen componentes de asesoramiento además de la evaluación clínica y la planificación de cuidados individualizada. A medida que avance la implementación, se proporcionarán orientaciones adicionales para aclarar las distinciones, los códigos de facturación y los detalles del reembolso</w:t>
      </w:r>
      <w:r w:rsidR="00236011" w:rsidRPr="00AD5FE1">
        <w:t>.</w:t>
      </w:r>
      <w:r w:rsidR="00CE7B4A" w:rsidRPr="00AD5FE1">
        <w:t xml:space="preserve"> </w:t>
      </w:r>
    </w:p>
    <w:p w14:paraId="573B8BA2" w14:textId="220AB62D" w:rsidR="008520C5" w:rsidRPr="00AD5FE1" w:rsidRDefault="00542357">
      <w:pPr>
        <w:pStyle w:val="Ttulo2"/>
        <w:numPr>
          <w:ilvl w:val="0"/>
          <w:numId w:val="22"/>
        </w:numPr>
      </w:pPr>
      <w:bookmarkStart w:id="4" w:name="_vf36m1p6ib9z" w:colFirst="0" w:colLast="0"/>
      <w:bookmarkEnd w:id="4"/>
      <w:r w:rsidRPr="00AD5FE1">
        <w:rPr>
          <w:rFonts w:eastAsia="Times New Roman" w:cs="Times New Roman"/>
          <w:bCs/>
          <w:lang w:eastAsia="es-NI"/>
        </w:rPr>
        <w:t xml:space="preserve">¿Quién puede brindar educación o asesoramiento </w:t>
      </w:r>
      <w:r w:rsidRPr="00AD5FE1">
        <w:rPr>
          <w:rFonts w:eastAsia="Times New Roman" w:cs="Times New Roman"/>
          <w:b w:val="0"/>
          <w:bCs/>
          <w:lang w:eastAsia="es-NI"/>
        </w:rPr>
        <w:t>nutricional</w:t>
      </w:r>
      <w:r w:rsidR="00236011" w:rsidRPr="00AD5FE1">
        <w:t>?</w:t>
      </w:r>
    </w:p>
    <w:p w14:paraId="61C7FDC1" w14:textId="746DF962" w:rsidR="008520C5" w:rsidRPr="00AD5FE1" w:rsidRDefault="00542357" w:rsidP="6CB2BC14">
      <w:pPr>
        <w:ind w:left="720"/>
      </w:pPr>
      <w:r w:rsidRPr="00AD5FE1">
        <w:rPr>
          <w:rFonts w:eastAsia="Times New Roman" w:cs="Times New Roman"/>
          <w:lang w:eastAsia="es-NI"/>
        </w:rPr>
        <w:t xml:space="preserve">Los proveedores deben tener conocimientos y experiencia en la entrega de servicios nutricionales enfocados en la inseguridad alimentaria, seguir las mejores prácticas y normas de seguridad alimentaria, y contar con al menos un año de experiencia. Los requisitos se definieron deliberadamente de manera amplia para incluir diversos tipos de proveedores. La </w:t>
      </w:r>
      <w:proofErr w:type="spellStart"/>
      <w:r w:rsidRPr="00AD5FE1">
        <w:rPr>
          <w:rFonts w:eastAsia="Times New Roman" w:cs="Times New Roman"/>
          <w:lang w:eastAsia="es-NI"/>
        </w:rPr>
        <w:t>HCPF</w:t>
      </w:r>
      <w:proofErr w:type="spellEnd"/>
      <w:r w:rsidRPr="00AD5FE1">
        <w:rPr>
          <w:rFonts w:eastAsia="Times New Roman" w:cs="Times New Roman"/>
          <w:lang w:eastAsia="es-NI"/>
        </w:rPr>
        <w:t xml:space="preserve"> está considerando alinearse con los requisitos de los proveedores de servicios en el hogar y en la comunidad (</w:t>
      </w:r>
      <w:proofErr w:type="spellStart"/>
      <w:r w:rsidRPr="00AD5FE1">
        <w:rPr>
          <w:rFonts w:eastAsia="Times New Roman" w:cs="Times New Roman"/>
          <w:lang w:eastAsia="es-NI"/>
        </w:rPr>
        <w:t>HCBS</w:t>
      </w:r>
      <w:proofErr w:type="spellEnd"/>
      <w:r w:rsidRPr="00AD5FE1">
        <w:rPr>
          <w:rFonts w:eastAsia="Times New Roman" w:cs="Times New Roman"/>
          <w:lang w:eastAsia="es-NI"/>
        </w:rPr>
        <w:t>) para los servicios nutricionales que incluyen el suministro de alimentos</w:t>
      </w:r>
      <w:r w:rsidR="00236011" w:rsidRPr="00AD5FE1">
        <w:t>.</w:t>
      </w:r>
      <w:bookmarkStart w:id="5" w:name="_u7soyhbvcmnl"/>
      <w:bookmarkEnd w:id="5"/>
    </w:p>
    <w:p w14:paraId="6CD00A5D" w14:textId="71E4F74C" w:rsidR="008520C5" w:rsidRPr="00AD5FE1" w:rsidRDefault="009E2E13" w:rsidP="6CB2BC14">
      <w:pPr>
        <w:pStyle w:val="Ttulo2"/>
        <w:numPr>
          <w:ilvl w:val="0"/>
          <w:numId w:val="22"/>
        </w:numPr>
      </w:pPr>
      <w:r w:rsidRPr="00AD5FE1">
        <w:rPr>
          <w:rFonts w:eastAsia="Times New Roman" w:cs="Times New Roman"/>
          <w:bCs/>
          <w:lang w:eastAsia="es-NI"/>
        </w:rPr>
        <w:t>¿Los dietistas registrados necesitan supervisión de un proveedor licencia</w:t>
      </w:r>
      <w:r w:rsidRPr="00AD5FE1">
        <w:rPr>
          <w:rFonts w:eastAsia="Times New Roman" w:cs="Times New Roman"/>
          <w:b w:val="0"/>
          <w:bCs/>
          <w:lang w:eastAsia="es-NI"/>
        </w:rPr>
        <w:t>do</w:t>
      </w:r>
      <w:r w:rsidRPr="00AD5FE1">
        <w:rPr>
          <w:rFonts w:eastAsia="Times New Roman" w:cs="Times New Roman"/>
          <w:bCs/>
          <w:lang w:eastAsia="es-NI"/>
        </w:rPr>
        <w:t xml:space="preserve"> bajo la exención 1115</w:t>
      </w:r>
      <w:r w:rsidR="00236011" w:rsidRPr="00AD5FE1">
        <w:t>?</w:t>
      </w:r>
      <w:r w:rsidR="000C2AD9" w:rsidRPr="00AD5FE1">
        <w:t xml:space="preserve"> </w:t>
      </w:r>
    </w:p>
    <w:p w14:paraId="042A875A" w14:textId="40DBC365" w:rsidR="008520C5" w:rsidRPr="00AD5FE1" w:rsidRDefault="000C2AD9">
      <w:pPr>
        <w:ind w:left="720"/>
      </w:pPr>
      <w:r w:rsidRPr="00AD5FE1">
        <w:rPr>
          <w:rFonts w:eastAsia="Times New Roman" w:cs="Times New Roman"/>
          <w:lang w:eastAsia="es-NI"/>
        </w:rPr>
        <w:t>No. Bajo esta exención, los dietistas registrados no requieren supervisión de un proveedor licenciado</w:t>
      </w:r>
      <w:r w:rsidR="00236011" w:rsidRPr="00AD5FE1">
        <w:t>.</w:t>
      </w:r>
    </w:p>
    <w:p w14:paraId="6E973B05" w14:textId="25061869" w:rsidR="008520C5" w:rsidRPr="00AD5FE1" w:rsidRDefault="002D2426">
      <w:pPr>
        <w:pStyle w:val="Ttulo2"/>
        <w:numPr>
          <w:ilvl w:val="0"/>
          <w:numId w:val="22"/>
        </w:numPr>
      </w:pPr>
      <w:bookmarkStart w:id="6" w:name="_50hq8y5bcrvy" w:colFirst="0" w:colLast="0"/>
      <w:bookmarkEnd w:id="6"/>
      <w:r w:rsidRPr="00AD5FE1">
        <w:rPr>
          <w:rFonts w:eastAsia="Times New Roman" w:cs="Times New Roman"/>
          <w:bCs/>
          <w:lang w:eastAsia="es-NI"/>
        </w:rPr>
        <w:t xml:space="preserve">¿El asesoramiento nutricional es </w:t>
      </w:r>
      <w:r w:rsidRPr="00AD5FE1">
        <w:rPr>
          <w:rFonts w:eastAsia="Times New Roman" w:cs="Times New Roman"/>
          <w:b w:val="0"/>
          <w:bCs/>
          <w:lang w:eastAsia="es-NI"/>
        </w:rPr>
        <w:t>requerido</w:t>
      </w:r>
      <w:r w:rsidRPr="00AD5FE1">
        <w:rPr>
          <w:rFonts w:eastAsia="Times New Roman" w:cs="Times New Roman"/>
          <w:bCs/>
          <w:lang w:eastAsia="es-NI"/>
        </w:rPr>
        <w:t xml:space="preserve"> para los participantes</w:t>
      </w:r>
      <w:r w:rsidR="00236011" w:rsidRPr="00AD5FE1">
        <w:t>?</w:t>
      </w:r>
    </w:p>
    <w:p w14:paraId="57DEC33B" w14:textId="78770A2E" w:rsidR="008520C5" w:rsidRPr="00AD5FE1" w:rsidRDefault="002D2426" w:rsidP="6CB2BC14">
      <w:pPr>
        <w:spacing w:after="240"/>
        <w:ind w:left="720"/>
      </w:pPr>
      <w:r w:rsidRPr="00AD5FE1">
        <w:rPr>
          <w:rFonts w:eastAsia="Times New Roman" w:cs="Times New Roman"/>
          <w:lang w:eastAsia="es-NI"/>
        </w:rPr>
        <w:t xml:space="preserve">No. El asesoramiento nutricional es opcional y se basa en el plan de </w:t>
      </w:r>
      <w:r w:rsidR="004B5665" w:rsidRPr="00AD5FE1">
        <w:rPr>
          <w:rFonts w:eastAsia="Times New Roman" w:cs="Times New Roman"/>
          <w:lang w:eastAsia="es-NI"/>
        </w:rPr>
        <w:t>cuidados</w:t>
      </w:r>
      <w:r w:rsidR="3009B369" w:rsidRPr="00AD5FE1">
        <w:t>.</w:t>
      </w:r>
      <w:r w:rsidR="4CA2B541" w:rsidRPr="00AD5FE1">
        <w:t xml:space="preserve"> </w:t>
      </w:r>
      <w:bookmarkStart w:id="7" w:name="_pl45deyit4de"/>
      <w:bookmarkEnd w:id="7"/>
    </w:p>
    <w:p w14:paraId="7407230D" w14:textId="198646C0" w:rsidR="008520C5" w:rsidRPr="00AD5FE1" w:rsidRDefault="00472658" w:rsidP="6CB2BC14">
      <w:pPr>
        <w:pStyle w:val="Ttulo2"/>
        <w:numPr>
          <w:ilvl w:val="0"/>
          <w:numId w:val="22"/>
        </w:numPr>
      </w:pPr>
      <w:r w:rsidRPr="00AD5FE1">
        <w:rPr>
          <w:rFonts w:eastAsia="Times New Roman" w:cs="Times New Roman"/>
          <w:bCs/>
          <w:lang w:eastAsia="es-NI"/>
        </w:rPr>
        <w:t>¿Pueden brindarse la educación o el asesoramiento nutricional de manera virtual</w:t>
      </w:r>
      <w:r w:rsidR="00236011" w:rsidRPr="00AD5FE1">
        <w:t>?</w:t>
      </w:r>
      <w:r w:rsidRPr="00AD5FE1">
        <w:t xml:space="preserve"> </w:t>
      </w:r>
    </w:p>
    <w:p w14:paraId="42D4746E" w14:textId="77777777" w:rsidR="00201D81" w:rsidRPr="00AD5FE1" w:rsidRDefault="001B16AE" w:rsidP="00201D81">
      <w:pPr>
        <w:spacing w:after="240"/>
        <w:ind w:left="1440" w:hanging="720"/>
        <w:rPr>
          <w:rFonts w:eastAsia="Times New Roman" w:cs="Times New Roman"/>
          <w:lang w:eastAsia="es-NI"/>
        </w:rPr>
      </w:pPr>
      <w:r w:rsidRPr="00AD5FE1">
        <w:rPr>
          <w:rFonts w:eastAsia="Times New Roman" w:cs="Times New Roman"/>
          <w:lang w:eastAsia="es-NI"/>
        </w:rPr>
        <w:t xml:space="preserve">El asesoramiento puede ser elegible para telemedicina si los servicios son equivalentes a la atención presencial. Los requisitos de firma pueden estar vinculados al plan de </w:t>
      </w:r>
      <w:r w:rsidR="00255F9E" w:rsidRPr="00AD5FE1">
        <w:rPr>
          <w:rFonts w:eastAsia="Times New Roman" w:cs="Times New Roman"/>
          <w:lang w:eastAsia="es-NI"/>
        </w:rPr>
        <w:t>cuidados</w:t>
      </w:r>
    </w:p>
    <w:p w14:paraId="79A10B92" w14:textId="26D48A90" w:rsidR="008520C5" w:rsidRPr="00AD5FE1" w:rsidRDefault="001B16AE" w:rsidP="00201D81">
      <w:pPr>
        <w:spacing w:after="240"/>
        <w:ind w:left="1440" w:hanging="720"/>
        <w:rPr>
          <w:highlight w:val="white"/>
        </w:rPr>
      </w:pPr>
      <w:r w:rsidRPr="00AD5FE1">
        <w:rPr>
          <w:rFonts w:eastAsia="Times New Roman" w:cs="Times New Roman"/>
          <w:lang w:eastAsia="es-NI"/>
        </w:rPr>
        <w:t xml:space="preserve"> o al episodio de atención. </w:t>
      </w:r>
      <w:bookmarkStart w:id="8" w:name="_Hlk213360806"/>
      <w:r w:rsidRPr="00AD5FE1">
        <w:rPr>
          <w:rFonts w:eastAsia="Times New Roman" w:cs="Times New Roman"/>
          <w:lang w:eastAsia="es-NI"/>
        </w:rPr>
        <w:t>Se proporcionará orientación adicional</w:t>
      </w:r>
      <w:bookmarkEnd w:id="8"/>
      <w:r w:rsidR="28B5701A" w:rsidRPr="00AD5FE1">
        <w:rPr>
          <w:highlight w:val="white"/>
        </w:rPr>
        <w:t>.</w:t>
      </w:r>
      <w:r w:rsidR="4729AE8F" w:rsidRPr="00AD5FE1">
        <w:rPr>
          <w:highlight w:val="white"/>
        </w:rPr>
        <w:t xml:space="preserve"> </w:t>
      </w:r>
      <w:bookmarkStart w:id="9" w:name="_l06l8hnduic4"/>
      <w:bookmarkEnd w:id="9"/>
    </w:p>
    <w:p w14:paraId="0CEDC2E4" w14:textId="02ADBFC1" w:rsidR="008520C5" w:rsidRPr="00AD5FE1" w:rsidRDefault="00CB53CE" w:rsidP="4833E898">
      <w:pPr>
        <w:pStyle w:val="Prrafodelista"/>
        <w:numPr>
          <w:ilvl w:val="0"/>
          <w:numId w:val="22"/>
        </w:numPr>
        <w:spacing w:after="240"/>
        <w:rPr>
          <w:b/>
          <w:bCs/>
          <w:sz w:val="28"/>
          <w:szCs w:val="28"/>
          <w:highlight w:val="white"/>
        </w:rPr>
      </w:pPr>
      <w:r w:rsidRPr="00AD5FE1">
        <w:rPr>
          <w:rFonts w:eastAsia="Times New Roman" w:cs="Times New Roman"/>
          <w:b/>
          <w:bCs/>
          <w:sz w:val="28"/>
          <w:szCs w:val="28"/>
          <w:lang w:eastAsia="es-NI"/>
        </w:rPr>
        <w:t>¿Se pueden ofrecer educación o asesoramiento grupal</w:t>
      </w:r>
      <w:r w:rsidR="00236011" w:rsidRPr="00AD5FE1">
        <w:rPr>
          <w:b/>
          <w:bCs/>
          <w:sz w:val="28"/>
          <w:szCs w:val="28"/>
        </w:rPr>
        <w:t>?</w:t>
      </w:r>
    </w:p>
    <w:p w14:paraId="185A4C78" w14:textId="602E7821" w:rsidR="008520C5" w:rsidRPr="00AD5FE1" w:rsidRDefault="00CB53CE">
      <w:pPr>
        <w:ind w:left="720"/>
      </w:pPr>
      <w:r w:rsidRPr="00AD5FE1">
        <w:rPr>
          <w:rFonts w:eastAsia="Times New Roman" w:cs="Times New Roman"/>
          <w:lang w:eastAsia="es-NI"/>
        </w:rPr>
        <w:t xml:space="preserve">Educación grupal puede ser apropiada en algunos casos. Es probable que el asesoramiento vinculado a un diagnóstico individual necesite ser individualizado, mientras que la educación nutricional (por ejemplo, el manejo de la diabetes o las </w:t>
      </w:r>
      <w:r w:rsidRPr="00AD5FE1">
        <w:rPr>
          <w:rFonts w:eastAsia="Times New Roman" w:cs="Times New Roman"/>
          <w:lang w:eastAsia="es-NI"/>
        </w:rPr>
        <w:lastRenderedPageBreak/>
        <w:t xml:space="preserve">habilidades alimentarias) puede ofrecerse en sesiones de grupos. La </w:t>
      </w:r>
      <w:proofErr w:type="spellStart"/>
      <w:r w:rsidRPr="00AD5FE1">
        <w:rPr>
          <w:rFonts w:eastAsia="Times New Roman" w:cs="Times New Roman"/>
          <w:lang w:eastAsia="es-NI"/>
        </w:rPr>
        <w:t>HCPF</w:t>
      </w:r>
      <w:proofErr w:type="spellEnd"/>
      <w:r w:rsidRPr="00AD5FE1">
        <w:rPr>
          <w:rFonts w:eastAsia="Times New Roman" w:cs="Times New Roman"/>
          <w:lang w:eastAsia="es-NI"/>
        </w:rPr>
        <w:t xml:space="preserve"> proporcionará orientación adicional sobre cuándo se permiten las clases grupales</w:t>
      </w:r>
      <w:r w:rsidR="00236011" w:rsidRPr="00AD5FE1">
        <w:t>.</w:t>
      </w:r>
    </w:p>
    <w:p w14:paraId="5B344E71" w14:textId="2548AEA9" w:rsidR="008520C5" w:rsidRPr="00AD5FE1" w:rsidRDefault="00236011">
      <w:pPr>
        <w:pStyle w:val="Ttulo1"/>
        <w:spacing w:line="276" w:lineRule="auto"/>
      </w:pPr>
      <w:bookmarkStart w:id="10" w:name="_i3u3c4x1tx69" w:colFirst="0" w:colLast="0"/>
      <w:bookmarkEnd w:id="10"/>
      <w:r w:rsidRPr="00AD5FE1">
        <w:t>Tem</w:t>
      </w:r>
      <w:r w:rsidR="00AD1965" w:rsidRPr="00AD5FE1">
        <w:t>a</w:t>
      </w:r>
      <w:r w:rsidRPr="00AD5FE1">
        <w:t xml:space="preserve"> 2:</w:t>
      </w:r>
      <w:r w:rsidR="00AD1965" w:rsidRPr="00AD5FE1">
        <w:t xml:space="preserve"> </w:t>
      </w:r>
      <w:r w:rsidRPr="00AD5FE1">
        <w:t>Servic</w:t>
      </w:r>
      <w:r w:rsidR="00AD1965" w:rsidRPr="00AD5FE1">
        <w:t>ios</w:t>
      </w:r>
      <w:r w:rsidRPr="00AD5FE1">
        <w:t xml:space="preserve"> </w:t>
      </w:r>
      <w:r w:rsidR="00AD1965" w:rsidRPr="00AD5FE1">
        <w:t>de comida y fuentes de alimentos</w:t>
      </w:r>
    </w:p>
    <w:p w14:paraId="39D3C7E6" w14:textId="1F39E540" w:rsidR="008520C5" w:rsidRPr="00AD5FE1" w:rsidRDefault="00605DCE" w:rsidP="6CB2BC14">
      <w:pPr>
        <w:pStyle w:val="Ttulo2"/>
        <w:numPr>
          <w:ilvl w:val="0"/>
          <w:numId w:val="22"/>
        </w:numPr>
        <w:spacing w:before="0" w:after="0" w:line="276" w:lineRule="auto"/>
      </w:pPr>
      <w:bookmarkStart w:id="11" w:name="_pdtub7y46fub"/>
      <w:bookmarkEnd w:id="11"/>
      <w:r w:rsidRPr="00AD5FE1">
        <w:rPr>
          <w:rFonts w:eastAsia="Times New Roman" w:cs="Times New Roman"/>
          <w:bCs/>
          <w:lang w:eastAsia="es-NI"/>
        </w:rPr>
        <w:t>¿Qué normas se aplican a las entrega</w:t>
      </w:r>
      <w:r w:rsidRPr="00AD5FE1">
        <w:rPr>
          <w:rFonts w:eastAsia="Times New Roman" w:cs="Times New Roman"/>
          <w:b w:val="0"/>
          <w:bCs/>
          <w:lang w:eastAsia="es-NI"/>
        </w:rPr>
        <w:t xml:space="preserve">s de </w:t>
      </w:r>
      <w:r w:rsidRPr="00AD5FE1">
        <w:rPr>
          <w:rFonts w:eastAsia="Times New Roman" w:cs="Times New Roman"/>
          <w:bCs/>
          <w:lang w:eastAsia="es-NI"/>
        </w:rPr>
        <w:t>comidas a domicilio</w:t>
      </w:r>
      <w:r w:rsidR="00236011" w:rsidRPr="00AD5FE1">
        <w:t>?</w:t>
      </w:r>
    </w:p>
    <w:p w14:paraId="4C1E6516" w14:textId="76950DAE" w:rsidR="008520C5" w:rsidRPr="00AD5FE1" w:rsidRDefault="00D91C11" w:rsidP="6CB2BC14">
      <w:pPr>
        <w:ind w:left="720"/>
      </w:pPr>
      <w:r w:rsidRPr="00AD5FE1">
        <w:rPr>
          <w:rFonts w:eastAsia="Times New Roman" w:cs="Times New Roman"/>
          <w:lang w:eastAsia="es-NI"/>
        </w:rPr>
        <w:t xml:space="preserve">Las comidas deben cumplir con las ingestas dietéticas de referencia y orientaciones, centrarse en las personas, respetar las preferencias dietéticas alimentarias y culturales, y cumplir las normas de seguridad alimentaria. Las comidas pueden entregarse calientes, frías, congeladas o envasadas, dependiendo de la capacidad del miembro o del cuidador para almacenarlas o prepararlas. </w:t>
      </w:r>
      <w:proofErr w:type="spellStart"/>
      <w:r w:rsidRPr="00AD5FE1">
        <w:rPr>
          <w:rFonts w:eastAsia="Times New Roman" w:cs="Times New Roman"/>
          <w:lang w:eastAsia="es-NI"/>
        </w:rPr>
        <w:t>HCPF</w:t>
      </w:r>
      <w:proofErr w:type="spellEnd"/>
      <w:r w:rsidRPr="00AD5FE1">
        <w:rPr>
          <w:rFonts w:eastAsia="Times New Roman" w:cs="Times New Roman"/>
          <w:lang w:eastAsia="es-NI"/>
        </w:rPr>
        <w:t xml:space="preserve"> está considerando alinearse con los requisitos de los proveedores de </w:t>
      </w:r>
      <w:proofErr w:type="spellStart"/>
      <w:r w:rsidRPr="00AD5FE1">
        <w:rPr>
          <w:rFonts w:eastAsia="Times New Roman" w:cs="Times New Roman"/>
          <w:lang w:eastAsia="es-NI"/>
        </w:rPr>
        <w:t>HCBS</w:t>
      </w:r>
      <w:proofErr w:type="spellEnd"/>
      <w:r w:rsidRPr="00AD5FE1">
        <w:rPr>
          <w:rFonts w:eastAsia="Times New Roman" w:cs="Times New Roman"/>
          <w:lang w:eastAsia="es-NI"/>
        </w:rPr>
        <w:t xml:space="preserve"> para los servicios nutricionales que incluyen el suministro de alimentos</w:t>
      </w:r>
      <w:r w:rsidR="00236011" w:rsidRPr="00AD5FE1">
        <w:t>.</w:t>
      </w:r>
    </w:p>
    <w:p w14:paraId="108B1D2E" w14:textId="77777777" w:rsidR="00B9319C" w:rsidRPr="00AD5FE1" w:rsidRDefault="00B9319C" w:rsidP="6CB2BC14">
      <w:pPr>
        <w:ind w:left="720"/>
        <w:rPr>
          <w:sz w:val="22"/>
          <w:szCs w:val="22"/>
        </w:rPr>
      </w:pPr>
    </w:p>
    <w:p w14:paraId="4518DC14" w14:textId="72E91DDA" w:rsidR="008520C5" w:rsidRPr="00AD5FE1" w:rsidRDefault="00850AC0">
      <w:pPr>
        <w:pStyle w:val="Ttulo2"/>
        <w:numPr>
          <w:ilvl w:val="0"/>
          <w:numId w:val="22"/>
        </w:numPr>
        <w:spacing w:line="276" w:lineRule="auto"/>
      </w:pPr>
      <w:bookmarkStart w:id="12" w:name="_azqlz6injbpe" w:colFirst="0" w:colLast="0"/>
      <w:bookmarkEnd w:id="12"/>
      <w:r w:rsidRPr="00AD5FE1">
        <w:rPr>
          <w:rFonts w:eastAsia="Times New Roman" w:cs="Times New Roman"/>
          <w:bCs/>
          <w:lang w:eastAsia="es-NI"/>
        </w:rPr>
        <w:t xml:space="preserve">¿En qué se diferencian las entregas </w:t>
      </w:r>
      <w:r w:rsidRPr="00AD5FE1">
        <w:rPr>
          <w:rFonts w:eastAsia="Times New Roman" w:cs="Times New Roman"/>
          <w:b w:val="0"/>
          <w:bCs/>
          <w:lang w:eastAsia="es-NI"/>
        </w:rPr>
        <w:t xml:space="preserve">de </w:t>
      </w:r>
      <w:r w:rsidRPr="00AD5FE1">
        <w:rPr>
          <w:rFonts w:eastAsia="Times New Roman" w:cs="Times New Roman"/>
          <w:bCs/>
          <w:lang w:eastAsia="es-NI"/>
        </w:rPr>
        <w:t>comidas a domicilio de las comidas médicamente adaptadas</w:t>
      </w:r>
      <w:r w:rsidR="00236011" w:rsidRPr="00AD5FE1">
        <w:t>?</w:t>
      </w:r>
    </w:p>
    <w:p w14:paraId="65BFBD76" w14:textId="307E76A8" w:rsidR="008520C5" w:rsidRPr="00AD5FE1" w:rsidRDefault="00213FD2" w:rsidP="6CB2BC14">
      <w:pPr>
        <w:spacing w:after="240"/>
        <w:ind w:left="720"/>
      </w:pPr>
      <w:r w:rsidRPr="00AD5FE1">
        <w:rPr>
          <w:rFonts w:eastAsia="Times New Roman" w:cs="Times New Roman"/>
          <w:lang w:eastAsia="es-NI"/>
        </w:rPr>
        <w:t>Las comidas médicamente adaptadas (</w:t>
      </w:r>
      <w:proofErr w:type="spellStart"/>
      <w:r w:rsidRPr="00AD5FE1">
        <w:rPr>
          <w:rFonts w:eastAsia="Times New Roman" w:cs="Times New Roman"/>
          <w:lang w:eastAsia="es-NI"/>
        </w:rPr>
        <w:t>MTM</w:t>
      </w:r>
      <w:proofErr w:type="spellEnd"/>
      <w:r w:rsidRPr="00AD5FE1">
        <w:rPr>
          <w:rFonts w:eastAsia="Times New Roman" w:cs="Times New Roman"/>
          <w:lang w:eastAsia="es-NI"/>
        </w:rPr>
        <w:t>) son comidas diseñadas y entregadas para personas con con afecciones médicas específicas (por ejemplo, enfermedades crónicas o complejas sensibles a la dieta), donde la nutrición es un componente directo del tratamiento</w:t>
      </w:r>
      <w:r w:rsidR="00236011" w:rsidRPr="00AD5FE1">
        <w:t xml:space="preserve">. </w:t>
      </w:r>
    </w:p>
    <w:p w14:paraId="74020D39" w14:textId="13A42EEF" w:rsidR="008520C5" w:rsidRPr="00AD5FE1" w:rsidRDefault="00092261" w:rsidP="6CB2BC14">
      <w:pPr>
        <w:ind w:left="720"/>
      </w:pPr>
      <w:r w:rsidRPr="00AD5FE1">
        <w:t xml:space="preserve">entregadas a personas que necesitan apoyo alimentario adicional—a menudo debido a la imposibilidad de comprar o preparar alimentos, la inseguridad alimentaria, problemas de movilidad o la imposibilidad de almacenar o preparar alimentos. La especificidad clínica es menor: el servicio de comidas tiene por objeto garantizar el acceso a los alimentos, más que gestionar un plan nutricional específico por motivos médicos. Las entregas de comidas a domicilio deben seguir siendo adecuadas para la </w:t>
      </w:r>
      <w:r w:rsidR="003A2ECC" w:rsidRPr="00AD5FE1">
        <w:t>condición</w:t>
      </w:r>
      <w:r w:rsidRPr="00AD5FE1">
        <w:t xml:space="preserve"> de salud del beneficiario o su condición de niño o persona embarazada</w:t>
      </w:r>
      <w:r w:rsidR="00236011" w:rsidRPr="00AD5FE1">
        <w:t>.</w:t>
      </w:r>
    </w:p>
    <w:p w14:paraId="6EFC4740" w14:textId="3A950901" w:rsidR="008520C5" w:rsidRPr="00AD5FE1" w:rsidRDefault="00756436" w:rsidP="00B9319C">
      <w:pPr>
        <w:pStyle w:val="Ttulo2"/>
        <w:numPr>
          <w:ilvl w:val="0"/>
          <w:numId w:val="22"/>
        </w:numPr>
        <w:spacing w:line="276" w:lineRule="auto"/>
        <w:ind w:left="810" w:hanging="450"/>
      </w:pPr>
      <w:bookmarkStart w:id="13" w:name="_1ddrnon1otji"/>
      <w:bookmarkEnd w:id="13"/>
      <w:r w:rsidRPr="00AD5FE1">
        <w:rPr>
          <w:rFonts w:eastAsia="Times New Roman" w:cs="Times New Roman"/>
          <w:bCs/>
          <w:lang w:eastAsia="es-NI"/>
        </w:rPr>
        <w:t xml:space="preserve">¿El abastecimiento de despensas podría incluir productos de </w:t>
      </w:r>
      <w:proofErr w:type="spellStart"/>
      <w:r w:rsidRPr="00AD5FE1">
        <w:rPr>
          <w:rFonts w:eastAsia="Times New Roman" w:cs="Times New Roman"/>
          <w:bCs/>
          <w:lang w:eastAsia="es-NI"/>
        </w:rPr>
        <w:t>CSA</w:t>
      </w:r>
      <w:proofErr w:type="spellEnd"/>
      <w:r w:rsidRPr="00AD5FE1">
        <w:rPr>
          <w:rFonts w:eastAsia="Times New Roman" w:cs="Times New Roman"/>
          <w:bCs/>
          <w:lang w:eastAsia="es-NI"/>
        </w:rPr>
        <w:t xml:space="preserve"> o mercados agrícolas</w:t>
      </w:r>
      <w:r w:rsidR="6D3F8116" w:rsidRPr="00AD5FE1">
        <w:t>?</w:t>
      </w:r>
    </w:p>
    <w:p w14:paraId="29027C10" w14:textId="62762B07" w:rsidR="008520C5" w:rsidRPr="00AD5FE1" w:rsidRDefault="00756436" w:rsidP="6199DD02">
      <w:pPr>
        <w:ind w:left="720"/>
      </w:pPr>
      <w:r w:rsidRPr="00AD5FE1">
        <w:rPr>
          <w:rFonts w:eastAsia="Times New Roman" w:cs="Times New Roman"/>
          <w:lang w:eastAsia="es-NI"/>
        </w:rPr>
        <w:t xml:space="preserve">Esto es algo que </w:t>
      </w:r>
      <w:proofErr w:type="spellStart"/>
      <w:r w:rsidRPr="00AD5FE1">
        <w:rPr>
          <w:rFonts w:eastAsia="Times New Roman" w:cs="Times New Roman"/>
          <w:lang w:eastAsia="es-NI"/>
        </w:rPr>
        <w:t>HCPF</w:t>
      </w:r>
      <w:proofErr w:type="spellEnd"/>
      <w:r w:rsidRPr="00AD5FE1">
        <w:rPr>
          <w:rFonts w:eastAsia="Times New Roman" w:cs="Times New Roman"/>
          <w:lang w:eastAsia="es-NI"/>
        </w:rPr>
        <w:t xml:space="preserve"> está considerando. El equipo esta explorando la posibilidad de incluir productos de </w:t>
      </w:r>
      <w:proofErr w:type="spellStart"/>
      <w:r w:rsidRPr="00AD5FE1">
        <w:rPr>
          <w:rFonts w:eastAsia="Times New Roman" w:cs="Times New Roman"/>
          <w:lang w:eastAsia="es-NI"/>
        </w:rPr>
        <w:t>CSA</w:t>
      </w:r>
      <w:proofErr w:type="spellEnd"/>
      <w:r w:rsidRPr="00AD5FE1">
        <w:rPr>
          <w:rFonts w:eastAsia="Times New Roman" w:cs="Times New Roman"/>
          <w:lang w:eastAsia="es-NI"/>
        </w:rPr>
        <w:t xml:space="preserve"> y mercados</w:t>
      </w:r>
      <w:r w:rsidRPr="00AD5FE1">
        <w:rPr>
          <w:rFonts w:eastAsia="Times New Roman" w:cs="Times New Roman"/>
          <w:b/>
          <w:bCs/>
          <w:sz w:val="28"/>
          <w:szCs w:val="28"/>
          <w:lang w:eastAsia="es-NI"/>
        </w:rPr>
        <w:t xml:space="preserve"> </w:t>
      </w:r>
      <w:r w:rsidRPr="00AD5FE1">
        <w:rPr>
          <w:rFonts w:eastAsia="Times New Roman" w:cs="Times New Roman"/>
          <w:lang w:eastAsia="es-NI"/>
        </w:rPr>
        <w:t>agrícolas sí como revisar cómo otros estados han implementado programas similares. No se ha tomado una decisión</w:t>
      </w:r>
      <w:r w:rsidR="6D3F8116" w:rsidRPr="00AD5FE1">
        <w:t>.</w:t>
      </w:r>
      <w:bookmarkStart w:id="14" w:name="_7obx7ze5zalj"/>
      <w:bookmarkEnd w:id="14"/>
    </w:p>
    <w:p w14:paraId="3A22758C" w14:textId="2B9B97AC" w:rsidR="008520C5" w:rsidRPr="00AD5FE1" w:rsidRDefault="6D3F8116" w:rsidP="6199DD02">
      <w:pPr>
        <w:pStyle w:val="Ttulo1"/>
      </w:pPr>
      <w:bookmarkStart w:id="15" w:name="_39hwj4vztp8d"/>
      <w:bookmarkEnd w:id="15"/>
      <w:r w:rsidRPr="00AD5FE1">
        <w:t>Tem</w:t>
      </w:r>
      <w:r w:rsidR="005B5452" w:rsidRPr="00AD5FE1">
        <w:t>a</w:t>
      </w:r>
      <w:r w:rsidRPr="00AD5FE1">
        <w:t xml:space="preserve"> 3: </w:t>
      </w:r>
      <w:r w:rsidR="005B5452" w:rsidRPr="00AD5FE1">
        <w:t>Evaluación</w:t>
      </w:r>
      <w:r w:rsidRPr="00AD5FE1">
        <w:t xml:space="preserve">, </w:t>
      </w:r>
      <w:r w:rsidR="005B5452" w:rsidRPr="00AD5FE1">
        <w:t>selección</w:t>
      </w:r>
      <w:r w:rsidRPr="00AD5FE1">
        <w:t xml:space="preserve">, </w:t>
      </w:r>
      <w:r w:rsidR="005B5452" w:rsidRPr="00AD5FE1">
        <w:t>y</w:t>
      </w:r>
      <w:r w:rsidRPr="00AD5FE1">
        <w:t xml:space="preserve"> </w:t>
      </w:r>
      <w:r w:rsidR="005B5452" w:rsidRPr="00AD5FE1">
        <w:t>planificación del cuidado</w:t>
      </w:r>
    </w:p>
    <w:p w14:paraId="57044896" w14:textId="2830BD20" w:rsidR="008520C5" w:rsidRPr="00AD5FE1" w:rsidRDefault="272D36C9" w:rsidP="6199DD02">
      <w:pPr>
        <w:pStyle w:val="Ttulo2"/>
        <w:numPr>
          <w:ilvl w:val="0"/>
          <w:numId w:val="22"/>
        </w:numPr>
        <w:spacing w:line="276" w:lineRule="auto"/>
        <w:ind w:left="648"/>
      </w:pPr>
      <w:bookmarkStart w:id="16" w:name="_hqt0lrmup63k"/>
      <w:bookmarkEnd w:id="16"/>
      <w:r w:rsidRPr="00AD5FE1">
        <w:t xml:space="preserve"> </w:t>
      </w:r>
      <w:r w:rsidR="00464026" w:rsidRPr="00AD5FE1">
        <w:rPr>
          <w:rFonts w:eastAsia="Times New Roman" w:cs="Times New Roman"/>
          <w:bCs/>
          <w:lang w:eastAsia="es-NI"/>
        </w:rPr>
        <w:t>¿Cómo funcionarán l</w:t>
      </w:r>
      <w:r w:rsidR="00464026" w:rsidRPr="00AD5FE1">
        <w:rPr>
          <w:rFonts w:eastAsia="Times New Roman" w:cs="Times New Roman"/>
          <w:b w:val="0"/>
          <w:bCs/>
          <w:lang w:eastAsia="es-NI"/>
        </w:rPr>
        <w:t xml:space="preserve">a elegibilidad </w:t>
      </w:r>
      <w:r w:rsidR="00464026" w:rsidRPr="00AD5FE1">
        <w:rPr>
          <w:rFonts w:eastAsia="Times New Roman" w:cs="Times New Roman"/>
          <w:bCs/>
          <w:lang w:eastAsia="es-NI"/>
        </w:rPr>
        <w:t xml:space="preserve">y la detección </w:t>
      </w:r>
      <w:r w:rsidR="00464026" w:rsidRPr="00AD5FE1">
        <w:rPr>
          <w:rFonts w:eastAsia="Times New Roman" w:cs="Times New Roman"/>
          <w:b w:val="0"/>
          <w:bCs/>
          <w:lang w:eastAsia="es-NI"/>
        </w:rPr>
        <w:t>para</w:t>
      </w:r>
      <w:r w:rsidR="00464026" w:rsidRPr="00AD5FE1">
        <w:rPr>
          <w:rFonts w:eastAsia="Times New Roman" w:cs="Times New Roman"/>
          <w:bCs/>
          <w:lang w:eastAsia="es-NI"/>
        </w:rPr>
        <w:t xml:space="preserve"> la inseguridad alimentaria</w:t>
      </w:r>
      <w:r w:rsidR="6D3F8116" w:rsidRPr="00AD5FE1">
        <w:t>?</w:t>
      </w:r>
    </w:p>
    <w:p w14:paraId="29363BF9" w14:textId="07A83477" w:rsidR="008520C5" w:rsidRPr="00AD5FE1" w:rsidRDefault="00395F48" w:rsidP="6CB2BC14">
      <w:pPr>
        <w:ind w:left="720"/>
      </w:pPr>
      <w:r w:rsidRPr="00AD5FE1">
        <w:rPr>
          <w:rFonts w:eastAsia="Times New Roman" w:cs="Times New Roman"/>
          <w:lang w:eastAsia="es-NI"/>
        </w:rPr>
        <w:t xml:space="preserve">Las personas que reciban bonos de vivienda ya habrán pasado la verificación de elegibilidad de vivienda. </w:t>
      </w:r>
      <w:proofErr w:type="spellStart"/>
      <w:r w:rsidRPr="00AD5FE1">
        <w:rPr>
          <w:rFonts w:eastAsia="Times New Roman" w:cs="Times New Roman"/>
          <w:lang w:eastAsia="es-NI"/>
        </w:rPr>
        <w:t>HCPF</w:t>
      </w:r>
      <w:proofErr w:type="spellEnd"/>
      <w:r w:rsidRPr="00AD5FE1">
        <w:rPr>
          <w:rFonts w:eastAsia="Times New Roman" w:cs="Times New Roman"/>
          <w:lang w:eastAsia="es-NI"/>
        </w:rPr>
        <w:t xml:space="preserve"> busca integrar la detección nutricional en los procesos existentes para evitar duplicaciones</w:t>
      </w:r>
      <w:r w:rsidR="00236011" w:rsidRPr="00AD5FE1">
        <w:t xml:space="preserve">. </w:t>
      </w:r>
      <w:bookmarkStart w:id="17" w:name="_9s2qz87r33lo"/>
      <w:bookmarkEnd w:id="17"/>
      <w:r w:rsidRPr="00AD5FE1">
        <w:t xml:space="preserve"> </w:t>
      </w:r>
    </w:p>
    <w:p w14:paraId="3194EC9D" w14:textId="009685E9" w:rsidR="008520C5" w:rsidRPr="00AD5FE1" w:rsidRDefault="00B9319C" w:rsidP="00B9319C">
      <w:pPr>
        <w:pStyle w:val="Prrafodelista"/>
        <w:numPr>
          <w:ilvl w:val="0"/>
          <w:numId w:val="22"/>
        </w:numPr>
        <w:spacing w:before="240" w:after="120"/>
        <w:ind w:hanging="446"/>
        <w:rPr>
          <w:b/>
          <w:bCs/>
          <w:sz w:val="28"/>
          <w:szCs w:val="28"/>
        </w:rPr>
      </w:pPr>
      <w:r w:rsidRPr="00AD5FE1">
        <w:rPr>
          <w:b/>
          <w:bCs/>
          <w:sz w:val="28"/>
          <w:szCs w:val="28"/>
        </w:rPr>
        <w:t xml:space="preserve"> </w:t>
      </w:r>
      <w:r w:rsidR="00CA58F8" w:rsidRPr="00AD5FE1">
        <w:rPr>
          <w:b/>
          <w:bCs/>
          <w:sz w:val="28"/>
          <w:szCs w:val="28"/>
        </w:rPr>
        <w:t>¿Qué herramientas de detección se utilizarán para la inseguridad alimentaria</w:t>
      </w:r>
      <w:r w:rsidR="6D3F8116" w:rsidRPr="00AD5FE1">
        <w:rPr>
          <w:b/>
          <w:bCs/>
          <w:sz w:val="28"/>
          <w:szCs w:val="28"/>
        </w:rPr>
        <w:t>?</w:t>
      </w:r>
    </w:p>
    <w:p w14:paraId="50110317" w14:textId="58CD072A" w:rsidR="008520C5" w:rsidRPr="00AD5FE1" w:rsidRDefault="008531E8" w:rsidP="6CB2BC14">
      <w:pPr>
        <w:ind w:left="720"/>
      </w:pPr>
      <w:r w:rsidRPr="00AD5FE1">
        <w:rPr>
          <w:rFonts w:eastAsia="Times New Roman" w:cs="Times New Roman"/>
          <w:lang w:eastAsia="es-NI"/>
        </w:rPr>
        <w:lastRenderedPageBreak/>
        <w:t xml:space="preserve">Los proveedores </w:t>
      </w:r>
      <w:proofErr w:type="spellStart"/>
      <w:r w:rsidRPr="00AD5FE1">
        <w:rPr>
          <w:rFonts w:eastAsia="Times New Roman" w:cs="Times New Roman"/>
          <w:lang w:eastAsia="es-NI"/>
        </w:rPr>
        <w:t>HRSN</w:t>
      </w:r>
      <w:proofErr w:type="spellEnd"/>
      <w:r w:rsidRPr="00AD5FE1">
        <w:rPr>
          <w:rFonts w:eastAsia="Times New Roman" w:cs="Times New Roman"/>
          <w:lang w:eastAsia="es-NI"/>
        </w:rPr>
        <w:t xml:space="preserve"> necesitar</w:t>
      </w:r>
      <w:r w:rsidR="00A07B5E">
        <w:rPr>
          <w:rFonts w:eastAsia="Times New Roman" w:cs="Times New Roman"/>
          <w:lang w:eastAsia="es-NI"/>
        </w:rPr>
        <w:t>á</w:t>
      </w:r>
      <w:r w:rsidRPr="00AD5FE1">
        <w:rPr>
          <w:rFonts w:eastAsia="Times New Roman" w:cs="Times New Roman"/>
          <w:lang w:eastAsia="es-NI"/>
        </w:rPr>
        <w:t>n garantizar que las personas cumplan con la</w:t>
      </w:r>
      <w:r w:rsidRPr="00AD5FE1">
        <w:t xml:space="preserve"> </w:t>
      </w:r>
      <w:hyperlink r:id="rId14">
        <w:r w:rsidR="006048F0" w:rsidRPr="00AD5FE1">
          <w:rPr>
            <w:color w:val="1155CC"/>
            <w:u w:val="single"/>
          </w:rPr>
          <w:t xml:space="preserve">definición del </w:t>
        </w:r>
        <w:proofErr w:type="spellStart"/>
        <w:r w:rsidR="006048F0" w:rsidRPr="00AD5FE1">
          <w:rPr>
            <w:color w:val="1155CC"/>
            <w:u w:val="single"/>
          </w:rPr>
          <w:t>USDA</w:t>
        </w:r>
        <w:proofErr w:type="spellEnd"/>
        <w:r w:rsidR="006048F0" w:rsidRPr="00AD5FE1">
          <w:rPr>
            <w:color w:val="1155CC"/>
            <w:u w:val="single"/>
          </w:rPr>
          <w:t xml:space="preserve"> de seguridad alimentaria baja o muy baja</w:t>
        </w:r>
      </w:hyperlink>
      <w:r w:rsidR="00236011" w:rsidRPr="00AD5FE1">
        <w:t xml:space="preserve">. </w:t>
      </w:r>
      <w:r w:rsidR="004D7F5A" w:rsidRPr="00AD5FE1">
        <w:rPr>
          <w:rFonts w:eastAsia="Times New Roman" w:cs="Times New Roman"/>
          <w:lang w:eastAsia="es-NI"/>
        </w:rPr>
        <w:t>El módulo de seguridad alimentaria del hogar (</w:t>
      </w:r>
      <w:proofErr w:type="spellStart"/>
      <w:r w:rsidR="004D7F5A" w:rsidRPr="00AD5FE1">
        <w:rPr>
          <w:rFonts w:eastAsia="Times New Roman" w:cs="Times New Roman"/>
          <w:lang w:eastAsia="es-NI"/>
        </w:rPr>
        <w:t>HFSSM</w:t>
      </w:r>
      <w:proofErr w:type="spellEnd"/>
      <w:r w:rsidR="004D7F5A" w:rsidRPr="00AD5FE1">
        <w:rPr>
          <w:rFonts w:eastAsia="Times New Roman" w:cs="Times New Roman"/>
          <w:lang w:eastAsia="es-NI"/>
        </w:rPr>
        <w:t xml:space="preserve">) es el módulo estándar desarrollado y mantenido por el servicio de investigación económica de </w:t>
      </w:r>
      <w:proofErr w:type="spellStart"/>
      <w:r w:rsidR="004D7F5A" w:rsidRPr="00AD5FE1">
        <w:rPr>
          <w:rFonts w:eastAsia="Times New Roman" w:cs="Times New Roman"/>
          <w:lang w:eastAsia="es-NI"/>
        </w:rPr>
        <w:t>USDA</w:t>
      </w:r>
      <w:proofErr w:type="spellEnd"/>
      <w:r w:rsidR="004D7F5A" w:rsidRPr="00AD5FE1">
        <w:rPr>
          <w:rFonts w:eastAsia="Times New Roman" w:cs="Times New Roman"/>
          <w:lang w:eastAsia="es-NI"/>
        </w:rPr>
        <w:t xml:space="preserve"> (</w:t>
      </w:r>
      <w:proofErr w:type="spellStart"/>
      <w:r w:rsidR="004D7F5A" w:rsidRPr="00AD5FE1">
        <w:rPr>
          <w:rFonts w:eastAsia="Times New Roman" w:cs="Times New Roman"/>
          <w:lang w:eastAsia="es-NI"/>
        </w:rPr>
        <w:t>ERS</w:t>
      </w:r>
      <w:proofErr w:type="spellEnd"/>
      <w:r w:rsidR="004D7F5A" w:rsidRPr="00AD5FE1">
        <w:rPr>
          <w:rFonts w:eastAsia="Times New Roman" w:cs="Times New Roman"/>
          <w:lang w:eastAsia="es-NI"/>
        </w:rPr>
        <w:t>) para medir la seguridad alimentaria de los hogares estadounidenses. Vienen e</w:t>
      </w:r>
      <w:r w:rsidR="00F23E63" w:rsidRPr="00AD5FE1">
        <w:rPr>
          <w:rFonts w:eastAsia="Times New Roman" w:cs="Times New Roman"/>
          <w:lang w:eastAsia="es-NI"/>
        </w:rPr>
        <w:t>n</w:t>
      </w:r>
      <w:r w:rsidR="00236011" w:rsidRPr="00AD5FE1">
        <w:t xml:space="preserve"> </w:t>
      </w:r>
      <w:hyperlink r:id="rId15">
        <w:r w:rsidR="004D7F5A" w:rsidRPr="00AD5FE1">
          <w:rPr>
            <w:color w:val="1155CC"/>
            <w:u w:val="single"/>
          </w:rPr>
          <w:t>varias versiones</w:t>
        </w:r>
      </w:hyperlink>
      <w:r w:rsidR="00236011" w:rsidRPr="00AD5FE1">
        <w:t>:</w:t>
      </w:r>
    </w:p>
    <w:p w14:paraId="712796E6" w14:textId="05D8C36D" w:rsidR="00B9319C" w:rsidRPr="00AD5FE1" w:rsidRDefault="00F23E63" w:rsidP="00B9319C">
      <w:pPr>
        <w:pStyle w:val="Prrafodelista"/>
        <w:numPr>
          <w:ilvl w:val="0"/>
          <w:numId w:val="23"/>
        </w:numPr>
      </w:pPr>
      <w:r w:rsidRPr="00AD5FE1">
        <w:t>Versión completa de 18 elementos (hogares con niños</w:t>
      </w:r>
      <w:r w:rsidR="00236011" w:rsidRPr="00AD5FE1">
        <w:t xml:space="preserve">) </w:t>
      </w:r>
    </w:p>
    <w:p w14:paraId="39450179" w14:textId="75769EE6" w:rsidR="00B9319C" w:rsidRPr="00AD5FE1" w:rsidRDefault="00F23E63" w:rsidP="00B9319C">
      <w:pPr>
        <w:pStyle w:val="Prrafodelista"/>
        <w:numPr>
          <w:ilvl w:val="0"/>
          <w:numId w:val="23"/>
        </w:numPr>
      </w:pPr>
      <w:r w:rsidRPr="00AD5FE1">
        <w:t>Versión para adultos de 10 elementos (hogares sin niños</w:t>
      </w:r>
      <w:r w:rsidR="00236011" w:rsidRPr="00AD5FE1">
        <w:t>)</w:t>
      </w:r>
    </w:p>
    <w:p w14:paraId="0ACEADE3" w14:textId="67726204" w:rsidR="008520C5" w:rsidRPr="00AD5FE1" w:rsidRDefault="00C93D21" w:rsidP="00B9319C">
      <w:pPr>
        <w:pStyle w:val="Prrafodelista"/>
        <w:numPr>
          <w:ilvl w:val="0"/>
          <w:numId w:val="23"/>
        </w:numPr>
      </w:pPr>
      <w:r w:rsidRPr="00AD5FE1">
        <w:t>Versión abreviada de 6 elementos para utilizar cuando se necesita reducir la carga de respuesta</w:t>
      </w:r>
    </w:p>
    <w:p w14:paraId="35F1822E" w14:textId="77777777" w:rsidR="008520C5" w:rsidRPr="00AD5FE1" w:rsidRDefault="008520C5">
      <w:pPr>
        <w:ind w:left="720"/>
      </w:pPr>
    </w:p>
    <w:p w14:paraId="0D1BF8B4" w14:textId="7DE3E8A2" w:rsidR="008520C5" w:rsidRPr="00AD5FE1" w:rsidRDefault="00F44D27" w:rsidP="4833E898">
      <w:pPr>
        <w:spacing w:after="240" w:line="259" w:lineRule="auto"/>
        <w:ind w:left="720"/>
      </w:pPr>
      <w:r w:rsidRPr="00AD5FE1">
        <w:rPr>
          <w:rFonts w:eastAsia="Times New Roman" w:cs="Times New Roman"/>
          <w:lang w:eastAsia="es-NI"/>
        </w:rPr>
        <w:t xml:space="preserve">En entornos clínicos/sanitarios, Se han desarrollado herramientas de evaluación muy breves para detectar rápidamente el riesgo de inseguridad alimentaria, por ejemplo, la evaluación de dos preguntas de </w:t>
      </w:r>
      <w:proofErr w:type="spellStart"/>
      <w:r w:rsidRPr="00AD5FE1">
        <w:rPr>
          <w:rFonts w:eastAsia="Times New Roman" w:cs="Times New Roman"/>
          <w:lang w:eastAsia="es-NI"/>
        </w:rPr>
        <w:t>Hunger</w:t>
      </w:r>
      <w:proofErr w:type="spellEnd"/>
      <w:r w:rsidRPr="00AD5FE1">
        <w:rPr>
          <w:rFonts w:eastAsia="Times New Roman" w:cs="Times New Roman"/>
          <w:lang w:eastAsia="es-NI"/>
        </w:rPr>
        <w:t xml:space="preserve"> Vital </w:t>
      </w:r>
      <w:proofErr w:type="spellStart"/>
      <w:r w:rsidRPr="00AD5FE1">
        <w:rPr>
          <w:rFonts w:eastAsia="Times New Roman" w:cs="Times New Roman"/>
          <w:lang w:eastAsia="es-NI"/>
        </w:rPr>
        <w:t>Sign</w:t>
      </w:r>
      <w:proofErr w:type="spellEnd"/>
      <w:r w:rsidRPr="00AD5FE1">
        <w:rPr>
          <w:rFonts w:eastAsia="Times New Roman" w:cs="Times New Roman"/>
          <w:lang w:eastAsia="es-NI"/>
        </w:rPr>
        <w:t xml:space="preserve">. Las herramientas de evaluación breves son muy útiles para realizar evaluaciones rápidas (por ejemplo, en clínicas muy concurridas) para identificar quiénes necesitan una evaluación más detallada o referidos. Sin embargo, no proporcionan una clasificación completa alimentaria baja vs muy baja según las definiciones de seguridad por </w:t>
      </w:r>
      <w:proofErr w:type="spellStart"/>
      <w:r w:rsidRPr="00AD5FE1">
        <w:rPr>
          <w:rFonts w:eastAsia="Times New Roman" w:cs="Times New Roman"/>
          <w:lang w:eastAsia="es-NI"/>
        </w:rPr>
        <w:t>USDA</w:t>
      </w:r>
      <w:proofErr w:type="spellEnd"/>
      <w:r w:rsidRPr="00AD5FE1">
        <w:rPr>
          <w:rFonts w:eastAsia="Times New Roman" w:cs="Times New Roman"/>
          <w:lang w:eastAsia="es-NI"/>
        </w:rPr>
        <w:t>, pero pueden desencadenar una evaluación más detallada utilizando módulos más completos</w:t>
      </w:r>
      <w:r w:rsidR="00236011" w:rsidRPr="00AD5FE1">
        <w:t>.</w:t>
      </w:r>
    </w:p>
    <w:p w14:paraId="560AA05C" w14:textId="7E70B98C" w:rsidR="008520C5" w:rsidRPr="00AD5FE1" w:rsidRDefault="00C95C60" w:rsidP="6CB2BC14">
      <w:pPr>
        <w:spacing w:line="259" w:lineRule="auto"/>
        <w:ind w:left="720"/>
      </w:pPr>
      <w:r w:rsidRPr="00AD5FE1">
        <w:t xml:space="preserve">Las evaluaciones </w:t>
      </w:r>
      <w:r w:rsidR="002C22A0" w:rsidRPr="00AD5FE1">
        <w:t>deberían</w:t>
      </w:r>
      <w:r w:rsidRPr="00AD5FE1">
        <w:t xml:space="preserve"> realizarse al menos cada 6 meses. Se pueden añadir preguntas adicionales para</w:t>
      </w:r>
      <w:r w:rsidRPr="00AD5FE1">
        <w:t xml:space="preserve"> el </w:t>
      </w:r>
      <w:r w:rsidRPr="00AD5FE1">
        <w:t>apoyo a la planificación de cuidados</w:t>
      </w:r>
      <w:r w:rsidR="00236011" w:rsidRPr="00AD5FE1">
        <w:t>.</w:t>
      </w:r>
    </w:p>
    <w:p w14:paraId="328CA38D" w14:textId="4046F807" w:rsidR="008520C5" w:rsidRPr="00AD5FE1" w:rsidRDefault="6CB2BC14" w:rsidP="6CB2BC14">
      <w:pPr>
        <w:pStyle w:val="Ttulo2"/>
      </w:pPr>
      <w:r w:rsidRPr="00AD5FE1">
        <w:t>1</w:t>
      </w:r>
      <w:r w:rsidR="60C0CDE4" w:rsidRPr="00AD5FE1">
        <w:t>3</w:t>
      </w:r>
      <w:r w:rsidRPr="00AD5FE1">
        <w:t xml:space="preserve">. </w:t>
      </w:r>
      <w:r w:rsidR="000F40BD" w:rsidRPr="00AD5FE1">
        <w:rPr>
          <w:rFonts w:eastAsia="Times New Roman" w:cs="Times New Roman"/>
          <w:bCs/>
          <w:lang w:eastAsia="es-NI"/>
        </w:rPr>
        <w:t>¿Quién determina las necesidades clínicas de los individuos elegibles</w:t>
      </w:r>
      <w:r w:rsidR="6D3F8116" w:rsidRPr="00AD5FE1">
        <w:t>?</w:t>
      </w:r>
    </w:p>
    <w:p w14:paraId="586B216D" w14:textId="60E789CD" w:rsidR="008520C5" w:rsidRPr="00AD5FE1" w:rsidRDefault="00201D81">
      <w:pPr>
        <w:ind w:left="720"/>
      </w:pPr>
      <w:r w:rsidRPr="00AD5FE1">
        <w:rPr>
          <w:rFonts w:eastAsia="Times New Roman" w:cs="Times New Roman"/>
          <w:lang w:eastAsia="es-NI"/>
        </w:rPr>
        <w:t xml:space="preserve">Si el miembro se alinea con los requisitos de exención nutricionales del </w:t>
      </w:r>
      <w:proofErr w:type="spellStart"/>
      <w:r w:rsidRPr="00AD5FE1">
        <w:rPr>
          <w:rFonts w:eastAsia="Times New Roman" w:cs="Times New Roman"/>
          <w:lang w:eastAsia="es-NI"/>
        </w:rPr>
        <w:t>HRSN</w:t>
      </w:r>
      <w:proofErr w:type="spellEnd"/>
      <w:r w:rsidRPr="00AD5FE1">
        <w:rPr>
          <w:rFonts w:eastAsia="Times New Roman" w:cs="Times New Roman"/>
          <w:lang w:eastAsia="es-NI"/>
        </w:rPr>
        <w:t xml:space="preserve">, un dietista registrado o nutricionista dietista registrado realizará la evaluación e informará el plan de cuidados, </w:t>
      </w:r>
      <w:proofErr w:type="spellStart"/>
      <w:r w:rsidRPr="00AD5FE1">
        <w:rPr>
          <w:rFonts w:eastAsia="Times New Roman" w:cs="Times New Roman"/>
          <w:lang w:eastAsia="es-NI"/>
        </w:rPr>
        <w:t>HRSN</w:t>
      </w:r>
      <w:proofErr w:type="spellEnd"/>
      <w:r w:rsidRPr="00AD5FE1">
        <w:rPr>
          <w:rFonts w:eastAsia="Times New Roman" w:cs="Times New Roman"/>
          <w:lang w:eastAsia="es-NI"/>
        </w:rPr>
        <w:t xml:space="preserve"> confirmará esto en futuras orientaciones</w:t>
      </w:r>
      <w:r w:rsidR="00236011" w:rsidRPr="00AD5FE1">
        <w:t>.</w:t>
      </w:r>
    </w:p>
    <w:p w14:paraId="20EE3E32" w14:textId="5FB205BE" w:rsidR="008520C5" w:rsidRPr="00AD5FE1" w:rsidRDefault="00236011">
      <w:pPr>
        <w:pStyle w:val="Ttulo1"/>
      </w:pPr>
      <w:bookmarkStart w:id="18" w:name="_p1r9c2a3v69p" w:colFirst="0" w:colLast="0"/>
      <w:bookmarkEnd w:id="18"/>
      <w:r w:rsidRPr="00AD5FE1">
        <w:t>Tem</w:t>
      </w:r>
      <w:r w:rsidR="0023621D" w:rsidRPr="00AD5FE1">
        <w:t>a</w:t>
      </w:r>
      <w:r w:rsidRPr="00AD5FE1">
        <w:t xml:space="preserve"> 4: </w:t>
      </w:r>
      <w:r w:rsidR="0023621D" w:rsidRPr="00AD5FE1">
        <w:t>Inscripción</w:t>
      </w:r>
      <w:r w:rsidRPr="00AD5FE1">
        <w:t xml:space="preserve">, </w:t>
      </w:r>
      <w:r w:rsidR="0023621D" w:rsidRPr="00AD5FE1">
        <w:t>facturación</w:t>
      </w:r>
      <w:r w:rsidRPr="00AD5FE1">
        <w:t xml:space="preserve">, </w:t>
      </w:r>
      <w:r w:rsidR="0023621D" w:rsidRPr="00AD5FE1">
        <w:t>y</w:t>
      </w:r>
      <w:r w:rsidRPr="00AD5FE1">
        <w:t xml:space="preserve"> </w:t>
      </w:r>
      <w:r w:rsidR="0023621D" w:rsidRPr="00AD5FE1">
        <w:t>financiamiento</w:t>
      </w:r>
    </w:p>
    <w:p w14:paraId="6ED4D7B5" w14:textId="4CA55D1F" w:rsidR="008520C5" w:rsidRPr="00AD5FE1" w:rsidRDefault="6CB2BC14" w:rsidP="6CB2BC14">
      <w:pPr>
        <w:pStyle w:val="Ttulo2"/>
      </w:pPr>
      <w:bookmarkStart w:id="19" w:name="_99gu8pdrqk1u"/>
      <w:bookmarkEnd w:id="19"/>
      <w:r w:rsidRPr="00AD5FE1">
        <w:t>1</w:t>
      </w:r>
      <w:r w:rsidR="76A7C6B8" w:rsidRPr="00AD5FE1">
        <w:t>4</w:t>
      </w:r>
      <w:r w:rsidR="00B9319C" w:rsidRPr="00AD5FE1">
        <w:t xml:space="preserve">. </w:t>
      </w:r>
      <w:r w:rsidR="007547DF" w:rsidRPr="00AD5FE1">
        <w:rPr>
          <w:rFonts w:eastAsia="Times New Roman" w:cs="Times New Roman"/>
          <w:bCs/>
          <w:lang w:eastAsia="es-NI"/>
        </w:rPr>
        <w:t>¿Cómo funciona el proceso de facturación y reembolso</w:t>
      </w:r>
      <w:r w:rsidR="6D3F8116" w:rsidRPr="00AD5FE1">
        <w:t>?</w:t>
      </w:r>
    </w:p>
    <w:p w14:paraId="766428E5" w14:textId="181B94A7" w:rsidR="008520C5" w:rsidRPr="00AD5FE1" w:rsidRDefault="00BB3E27" w:rsidP="00BB3E27">
      <w:pPr>
        <w:spacing w:before="100" w:beforeAutospacing="1" w:after="100" w:afterAutospacing="1"/>
        <w:rPr>
          <w:rFonts w:eastAsia="Times New Roman" w:cs="Times New Roman"/>
          <w:lang w:eastAsia="es-NI"/>
        </w:rPr>
      </w:pPr>
      <w:r w:rsidRPr="00AD5FE1">
        <w:rPr>
          <w:rFonts w:eastAsia="Times New Roman" w:cs="Times New Roman"/>
          <w:lang w:eastAsia="es-NI"/>
        </w:rPr>
        <w:t xml:space="preserve">Los proveedores deben inscribirse con </w:t>
      </w:r>
      <w:proofErr w:type="spellStart"/>
      <w:r w:rsidRPr="00AD5FE1">
        <w:rPr>
          <w:rFonts w:eastAsia="Times New Roman" w:cs="Times New Roman"/>
          <w:lang w:eastAsia="es-NI"/>
        </w:rPr>
        <w:t>Health</w:t>
      </w:r>
      <w:proofErr w:type="spellEnd"/>
      <w:r w:rsidRPr="00AD5FE1">
        <w:rPr>
          <w:rFonts w:eastAsia="Times New Roman" w:cs="Times New Roman"/>
          <w:lang w:eastAsia="es-NI"/>
        </w:rPr>
        <w:t xml:space="preserve"> </w:t>
      </w:r>
      <w:proofErr w:type="spellStart"/>
      <w:r w:rsidRPr="00AD5FE1">
        <w:rPr>
          <w:rFonts w:eastAsia="Times New Roman" w:cs="Times New Roman"/>
          <w:lang w:eastAsia="es-NI"/>
        </w:rPr>
        <w:t>First</w:t>
      </w:r>
      <w:proofErr w:type="spellEnd"/>
      <w:r w:rsidRPr="00AD5FE1">
        <w:rPr>
          <w:rFonts w:eastAsia="Times New Roman" w:cs="Times New Roman"/>
          <w:lang w:eastAsia="es-NI"/>
        </w:rPr>
        <w:t xml:space="preserve"> Colorado (</w:t>
      </w:r>
      <w:proofErr w:type="spellStart"/>
      <w:r w:rsidRPr="00AD5FE1">
        <w:rPr>
          <w:rFonts w:eastAsia="Times New Roman" w:cs="Times New Roman"/>
          <w:lang w:eastAsia="es-NI"/>
        </w:rPr>
        <w:t>HFC</w:t>
      </w:r>
      <w:proofErr w:type="spellEnd"/>
      <w:r w:rsidRPr="00AD5FE1">
        <w:rPr>
          <w:rFonts w:eastAsia="Times New Roman" w:cs="Times New Roman"/>
          <w:lang w:eastAsia="es-NI"/>
        </w:rPr>
        <w:t>). Las reclamaciones se someten por miembro, se reembolsan según los códigos de procedimiento y están sujetos a los criterios de elegibilidad</w:t>
      </w:r>
      <w:r w:rsidR="00236011" w:rsidRPr="00AD5FE1">
        <w:t xml:space="preserve">. </w:t>
      </w:r>
      <w:r w:rsidRPr="00AD5FE1">
        <w:rPr>
          <w:rFonts w:eastAsia="Times New Roman" w:cs="Times New Roman"/>
          <w:lang w:eastAsia="es-NI"/>
        </w:rPr>
        <w:t>Las tarifas corresponden a las definiciones de los servicios y a la elegibilidad de los miembros según la exención</w:t>
      </w:r>
      <w:r w:rsidR="00236011" w:rsidRPr="00AD5FE1">
        <w:t>.</w:t>
      </w:r>
    </w:p>
    <w:p w14:paraId="3F94C867" w14:textId="36E76AE9" w:rsidR="008520C5" w:rsidRPr="00AD5FE1" w:rsidRDefault="21C2BF29" w:rsidP="6CB2BC14">
      <w:pPr>
        <w:pStyle w:val="Ttulo2"/>
        <w:ind w:left="720" w:hanging="450"/>
      </w:pPr>
      <w:r w:rsidRPr="00AD5FE1">
        <w:t>1</w:t>
      </w:r>
      <w:r w:rsidR="6608E889" w:rsidRPr="00AD5FE1">
        <w:t>5</w:t>
      </w:r>
      <w:r w:rsidRPr="00AD5FE1">
        <w:t xml:space="preserve">. </w:t>
      </w:r>
      <w:r w:rsidR="005C0C06" w:rsidRPr="00AD5FE1">
        <w:rPr>
          <w:rFonts w:eastAsia="Times New Roman" w:cs="Times New Roman"/>
          <w:bCs/>
          <w:lang w:eastAsia="es-NI"/>
        </w:rPr>
        <w:t xml:space="preserve">¿Por qué algunos códigos no aparecen en la lista de tarifas o </w:t>
      </w:r>
      <w:r w:rsidR="005C0C06" w:rsidRPr="00AD5FE1">
        <w:rPr>
          <w:rFonts w:eastAsia="Times New Roman" w:cs="Times New Roman"/>
          <w:b w:val="0"/>
          <w:bCs/>
          <w:lang w:eastAsia="es-NI"/>
        </w:rPr>
        <w:t>están</w:t>
      </w:r>
      <w:r w:rsidR="005C0C06" w:rsidRPr="00AD5FE1">
        <w:rPr>
          <w:rFonts w:eastAsia="Times New Roman" w:cs="Times New Roman"/>
          <w:bCs/>
          <w:lang w:eastAsia="es-NI"/>
        </w:rPr>
        <w:t xml:space="preserve"> enumerados como “precio manual”</w:t>
      </w:r>
      <w:r w:rsidR="6D3F8116" w:rsidRPr="00AD5FE1">
        <w:t>?</w:t>
      </w:r>
    </w:p>
    <w:p w14:paraId="49D8FD3F" w14:textId="5832C6A8" w:rsidR="008520C5" w:rsidRPr="00AD5FE1" w:rsidRDefault="001F2EE7">
      <w:pPr>
        <w:ind w:left="720"/>
      </w:pPr>
      <w:r w:rsidRPr="00AD5FE1">
        <w:t xml:space="preserve">Algunos códigos pueden estar temporalmente indisponibles o requerir precios basados en facturas. </w:t>
      </w:r>
      <w:proofErr w:type="spellStart"/>
      <w:r w:rsidRPr="00AD5FE1">
        <w:t>HCPF</w:t>
      </w:r>
      <w:proofErr w:type="spellEnd"/>
      <w:r w:rsidRPr="00AD5FE1">
        <w:t xml:space="preserve"> revisará la lista de tarifas para mayor </w:t>
      </w:r>
      <w:r w:rsidR="00CE2855" w:rsidRPr="00AD5FE1">
        <w:t>precisión</w:t>
      </w:r>
      <w:r w:rsidRPr="00AD5FE1">
        <w:t xml:space="preserve"> y fijará las tarifas </w:t>
      </w:r>
      <w:r w:rsidR="00CE2855" w:rsidRPr="00AD5FE1">
        <w:t>según</w:t>
      </w:r>
      <w:r w:rsidRPr="00AD5FE1">
        <w:t xml:space="preserve"> se determine la financiación</w:t>
      </w:r>
      <w:r w:rsidR="00236011" w:rsidRPr="00AD5FE1">
        <w:t>.</w:t>
      </w:r>
    </w:p>
    <w:p w14:paraId="3187E234" w14:textId="787B8D6E" w:rsidR="008520C5" w:rsidRPr="00AD5FE1" w:rsidRDefault="3CBC218F" w:rsidP="6CB2BC14">
      <w:pPr>
        <w:pStyle w:val="Ttulo2"/>
        <w:ind w:left="810" w:hanging="540"/>
      </w:pPr>
      <w:r w:rsidRPr="00AD5FE1">
        <w:t>1</w:t>
      </w:r>
      <w:r w:rsidR="0C8C245C" w:rsidRPr="00AD5FE1">
        <w:t>6</w:t>
      </w:r>
      <w:r w:rsidRPr="00AD5FE1">
        <w:t xml:space="preserve">. </w:t>
      </w:r>
      <w:r w:rsidR="00CE2855" w:rsidRPr="00AD5FE1">
        <w:rPr>
          <w:rFonts w:eastAsia="Times New Roman" w:cs="Times New Roman"/>
          <w:bCs/>
          <w:lang w:eastAsia="es-NI"/>
        </w:rPr>
        <w:t xml:space="preserve">¿Cuándo </w:t>
      </w:r>
      <w:r w:rsidR="00CE2855" w:rsidRPr="00AD5FE1">
        <w:rPr>
          <w:rFonts w:eastAsia="Times New Roman" w:cs="Times New Roman"/>
          <w:b w:val="0"/>
          <w:bCs/>
          <w:lang w:eastAsia="es-NI"/>
        </w:rPr>
        <w:t>serán</w:t>
      </w:r>
      <w:r w:rsidR="00CE2855" w:rsidRPr="00AD5FE1">
        <w:rPr>
          <w:rFonts w:eastAsia="Times New Roman" w:cs="Times New Roman"/>
          <w:bCs/>
          <w:lang w:eastAsia="es-NI"/>
        </w:rPr>
        <w:t xml:space="preserve"> publica</w:t>
      </w:r>
      <w:r w:rsidR="00CE2855" w:rsidRPr="00AD5FE1">
        <w:rPr>
          <w:rFonts w:eastAsia="Times New Roman" w:cs="Times New Roman"/>
          <w:b w:val="0"/>
          <w:bCs/>
          <w:lang w:eastAsia="es-NI"/>
        </w:rPr>
        <w:t>das</w:t>
      </w:r>
      <w:r w:rsidR="00CE2855" w:rsidRPr="00AD5FE1">
        <w:rPr>
          <w:rFonts w:eastAsia="Times New Roman" w:cs="Times New Roman"/>
          <w:bCs/>
          <w:lang w:eastAsia="es-NI"/>
        </w:rPr>
        <w:t xml:space="preserve"> la</w:t>
      </w:r>
      <w:r w:rsidR="00CE2855" w:rsidRPr="00AD5FE1">
        <w:rPr>
          <w:rFonts w:eastAsia="Times New Roman" w:cs="Times New Roman"/>
          <w:b w:val="0"/>
          <w:bCs/>
          <w:lang w:eastAsia="es-NI"/>
        </w:rPr>
        <w:t>s</w:t>
      </w:r>
      <w:r w:rsidR="00CE2855" w:rsidRPr="00AD5FE1">
        <w:rPr>
          <w:rFonts w:eastAsia="Times New Roman" w:cs="Times New Roman"/>
          <w:bCs/>
          <w:lang w:eastAsia="es-NI"/>
        </w:rPr>
        <w:t xml:space="preserve"> </w:t>
      </w:r>
      <w:r w:rsidR="00CE2855" w:rsidRPr="00AD5FE1">
        <w:rPr>
          <w:rFonts w:eastAsia="Times New Roman" w:cs="Times New Roman"/>
          <w:b w:val="0"/>
          <w:bCs/>
          <w:lang w:eastAsia="es-NI"/>
        </w:rPr>
        <w:t>orientaciones</w:t>
      </w:r>
      <w:r w:rsidR="00CE2855" w:rsidRPr="00AD5FE1">
        <w:rPr>
          <w:rFonts w:eastAsia="Times New Roman" w:cs="Times New Roman"/>
          <w:bCs/>
          <w:lang w:eastAsia="es-NI"/>
        </w:rPr>
        <w:t xml:space="preserve"> y </w:t>
      </w:r>
      <w:r w:rsidR="00CE2855" w:rsidRPr="00AD5FE1">
        <w:rPr>
          <w:rFonts w:eastAsia="Times New Roman" w:cs="Times New Roman"/>
          <w:b w:val="0"/>
          <w:bCs/>
          <w:lang w:eastAsia="es-NI"/>
        </w:rPr>
        <w:t>los</w:t>
      </w:r>
      <w:r w:rsidR="00CE2855" w:rsidRPr="00AD5FE1">
        <w:rPr>
          <w:rFonts w:eastAsia="Times New Roman" w:cs="Times New Roman"/>
          <w:bCs/>
          <w:lang w:eastAsia="es-NI"/>
        </w:rPr>
        <w:t xml:space="preserve"> </w:t>
      </w:r>
      <w:r w:rsidR="00CE2855" w:rsidRPr="00AD5FE1">
        <w:rPr>
          <w:rFonts w:eastAsia="Times New Roman" w:cs="Times New Roman"/>
          <w:b w:val="0"/>
          <w:bCs/>
          <w:lang w:eastAsia="es-NI"/>
        </w:rPr>
        <w:t>plazos</w:t>
      </w:r>
      <w:r w:rsidR="00CE2855" w:rsidRPr="00AD5FE1">
        <w:rPr>
          <w:rFonts w:eastAsia="Times New Roman" w:cs="Times New Roman"/>
          <w:bCs/>
          <w:lang w:eastAsia="es-NI"/>
        </w:rPr>
        <w:t xml:space="preserve"> para la inscripción de proveedores</w:t>
      </w:r>
      <w:r w:rsidR="6D3F8116" w:rsidRPr="00AD5FE1">
        <w:t>?</w:t>
      </w:r>
    </w:p>
    <w:p w14:paraId="3D7E0C9B" w14:textId="33E6F132" w:rsidR="008520C5" w:rsidRPr="00AD5FE1" w:rsidRDefault="00B106EF" w:rsidP="7E457522">
      <w:pPr>
        <w:ind w:left="720"/>
      </w:pPr>
      <w:r w:rsidRPr="00AD5FE1">
        <w:t xml:space="preserve">La </w:t>
      </w:r>
      <w:proofErr w:type="spellStart"/>
      <w:r w:rsidRPr="00AD5FE1">
        <w:t>HCPF</w:t>
      </w:r>
      <w:proofErr w:type="spellEnd"/>
      <w:r w:rsidRPr="00AD5FE1">
        <w:t xml:space="preserve"> </w:t>
      </w:r>
      <w:r w:rsidR="005F1FB4" w:rsidRPr="00AD5FE1">
        <w:t>emitirá</w:t>
      </w:r>
      <w:r w:rsidRPr="00AD5FE1">
        <w:t xml:space="preserve"> una orientación detallada antes del lanzamiento de los beneficios para asegurarse</w:t>
      </w:r>
      <w:r w:rsidR="00843E61">
        <w:t xml:space="preserve"> de</w:t>
      </w:r>
      <w:r w:rsidRPr="00AD5FE1">
        <w:t xml:space="preserve"> que los proveedores comprendan el proceso de inscripción</w:t>
      </w:r>
      <w:r w:rsidR="00236011" w:rsidRPr="00AD5FE1">
        <w:t>.</w:t>
      </w:r>
      <w:bookmarkStart w:id="20" w:name="_q18oyskcd7gt"/>
      <w:bookmarkEnd w:id="20"/>
      <w:r w:rsidR="580D43DB" w:rsidRPr="00AD5FE1">
        <w:t xml:space="preserve"> </w:t>
      </w:r>
    </w:p>
    <w:p w14:paraId="09259824" w14:textId="74F7FA94" w:rsidR="008520C5" w:rsidRPr="00AD5FE1" w:rsidRDefault="36179822" w:rsidP="6CB2BC14">
      <w:pPr>
        <w:pStyle w:val="Ttulo2"/>
      </w:pPr>
      <w:r w:rsidRPr="00AD5FE1">
        <w:lastRenderedPageBreak/>
        <w:t>1</w:t>
      </w:r>
      <w:r w:rsidR="6EF618B2" w:rsidRPr="00AD5FE1">
        <w:t>7</w:t>
      </w:r>
      <w:r w:rsidRPr="00AD5FE1">
        <w:t xml:space="preserve">. </w:t>
      </w:r>
      <w:r w:rsidR="001B1A38" w:rsidRPr="00AD5FE1">
        <w:rPr>
          <w:rFonts w:eastAsia="Times New Roman" w:cs="Times New Roman"/>
          <w:bCs/>
          <w:lang w:eastAsia="es-NI"/>
        </w:rPr>
        <w:t>¿Hay un límite en el número de personas que pueden recibir servicios</w:t>
      </w:r>
      <w:r w:rsidR="6D3F8116" w:rsidRPr="00AD5FE1">
        <w:t>?</w:t>
      </w:r>
    </w:p>
    <w:p w14:paraId="024A5068" w14:textId="09C627F6" w:rsidR="008520C5" w:rsidRPr="00AD5FE1" w:rsidRDefault="00D76226" w:rsidP="6CB2BC14">
      <w:pPr>
        <w:spacing w:line="259" w:lineRule="auto"/>
        <w:ind w:left="720"/>
      </w:pPr>
      <w:r w:rsidRPr="00AD5FE1">
        <w:t xml:space="preserve">Sí. La participación está limitada al número de personas con bonos de vivienda financiados por DOLA, ya que la elegibilidad depende de esos fondos. </w:t>
      </w:r>
      <w:proofErr w:type="spellStart"/>
      <w:r w:rsidRPr="00AD5FE1">
        <w:t>HCPF</w:t>
      </w:r>
      <w:proofErr w:type="spellEnd"/>
      <w:r w:rsidRPr="00AD5FE1">
        <w:t xml:space="preserve"> aclarará cómo se comunican los límites de financiación y los límites de participación</w:t>
      </w:r>
      <w:r w:rsidR="00236011" w:rsidRPr="00AD5FE1">
        <w:t>.</w:t>
      </w:r>
    </w:p>
    <w:p w14:paraId="770134F8" w14:textId="60F52575" w:rsidR="008520C5" w:rsidRPr="00AD5FE1" w:rsidRDefault="6D3F8116" w:rsidP="6CB2BC14">
      <w:pPr>
        <w:pStyle w:val="Ttulo1"/>
      </w:pPr>
      <w:bookmarkStart w:id="21" w:name="_odmwczjejqeb"/>
      <w:bookmarkEnd w:id="21"/>
      <w:r w:rsidRPr="00AD5FE1">
        <w:t>Tem</w:t>
      </w:r>
      <w:r w:rsidR="00435B52" w:rsidRPr="00AD5FE1">
        <w:t>a</w:t>
      </w:r>
      <w:r w:rsidRPr="00AD5FE1">
        <w:t xml:space="preserve"> 5: Ot</w:t>
      </w:r>
      <w:r w:rsidR="00435B52" w:rsidRPr="00AD5FE1">
        <w:t>ro</w:t>
      </w:r>
    </w:p>
    <w:p w14:paraId="0459FE31" w14:textId="11BD4D9D" w:rsidR="008520C5" w:rsidRPr="00AD5FE1" w:rsidRDefault="74F558D0" w:rsidP="00B9319C">
      <w:pPr>
        <w:pStyle w:val="Ttulo2"/>
        <w:ind w:left="810" w:hanging="540"/>
        <w:rPr>
          <w:bCs/>
        </w:rPr>
      </w:pPr>
      <w:r w:rsidRPr="00AD5FE1">
        <w:t>1</w:t>
      </w:r>
      <w:r w:rsidR="30A6A092" w:rsidRPr="00AD5FE1">
        <w:t>8</w:t>
      </w:r>
      <w:r w:rsidRPr="00AD5FE1">
        <w:t xml:space="preserve">. </w:t>
      </w:r>
      <w:r w:rsidR="0016472C" w:rsidRPr="00AD5FE1">
        <w:t xml:space="preserve">El abastecimiento de despensas y las comidas a domicilio no satisfarán las necesidades de las personas sin hogar. ¿Qué recursos </w:t>
      </w:r>
      <w:r w:rsidR="005F1FB4" w:rsidRPr="00AD5FE1">
        <w:t>estarán</w:t>
      </w:r>
      <w:r w:rsidR="0016472C" w:rsidRPr="00AD5FE1">
        <w:t xml:space="preserve"> disponibles para las personas sin hogar a</w:t>
      </w:r>
      <w:r w:rsidR="005F1FB4">
        <w:t xml:space="preserve"> </w:t>
      </w:r>
      <w:r w:rsidR="005F1FB4" w:rsidRPr="00AD5FE1">
        <w:t>través</w:t>
      </w:r>
      <w:r w:rsidR="0016472C" w:rsidRPr="00AD5FE1">
        <w:t xml:space="preserve"> de la exención 1115</w:t>
      </w:r>
      <w:r w:rsidR="6D3F8116" w:rsidRPr="00AD5FE1">
        <w:t>?</w:t>
      </w:r>
    </w:p>
    <w:p w14:paraId="4A1E4C38" w14:textId="7B6B4E3B" w:rsidR="008520C5" w:rsidRPr="00AD5FE1" w:rsidRDefault="00601ED8" w:rsidP="6CB2BC14">
      <w:pPr>
        <w:ind w:left="720"/>
      </w:pPr>
      <w:r w:rsidRPr="00AD5FE1">
        <w:t xml:space="preserve">Esta exención nutricional del </w:t>
      </w:r>
      <w:proofErr w:type="spellStart"/>
      <w:r w:rsidRPr="00AD5FE1">
        <w:t>HRSN</w:t>
      </w:r>
      <w:proofErr w:type="spellEnd"/>
      <w:r w:rsidRPr="00AD5FE1">
        <w:t xml:space="preserve"> 1115 es específica para las personas elegibles que </w:t>
      </w:r>
      <w:r w:rsidR="005F1FB4" w:rsidRPr="00AD5FE1">
        <w:t>están</w:t>
      </w:r>
      <w:r w:rsidRPr="00AD5FE1">
        <w:t xml:space="preserve"> en los bonos de vivienda identificados. Los recursos para las personas que no </w:t>
      </w:r>
      <w:r w:rsidR="005F1FB4" w:rsidRPr="00AD5FE1">
        <w:t>califiquen para</w:t>
      </w:r>
      <w:r w:rsidRPr="00AD5FE1">
        <w:t xml:space="preserve"> este beneficio incluyen, pero no </w:t>
      </w:r>
      <w:r w:rsidR="005F1FB4" w:rsidRPr="00AD5FE1">
        <w:t>están</w:t>
      </w:r>
      <w:r w:rsidRPr="00AD5FE1">
        <w:t xml:space="preserve"> limitadas a</w:t>
      </w:r>
      <w:r w:rsidR="00236011" w:rsidRPr="00AD5FE1">
        <w:t>:</w:t>
      </w:r>
    </w:p>
    <w:p w14:paraId="075EEDD1" w14:textId="43E12458" w:rsidR="008520C5" w:rsidRPr="00AD5FE1" w:rsidRDefault="003A1BF3">
      <w:pPr>
        <w:numPr>
          <w:ilvl w:val="0"/>
          <w:numId w:val="21"/>
        </w:numPr>
      </w:pPr>
      <w:hyperlink r:id="rId16">
        <w:r w:rsidR="0020569F" w:rsidRPr="00AD5FE1">
          <w:rPr>
            <w:color w:val="0000FF"/>
            <w:u w:val="single"/>
          </w:rPr>
          <w:t>Programa de asistencia de la nutrición complementaria</w:t>
        </w:r>
      </w:hyperlink>
      <w:r w:rsidR="0020569F" w:rsidRPr="00AD5FE1">
        <w:t xml:space="preserve"> de </w:t>
      </w:r>
      <w:r w:rsidR="006D4796" w:rsidRPr="00AD5FE1">
        <w:t>Colorado (</w:t>
      </w:r>
      <w:r w:rsidR="00236011" w:rsidRPr="00AD5FE1">
        <w:t>SNAP)</w:t>
      </w:r>
    </w:p>
    <w:p w14:paraId="5FD62CDC" w14:textId="6D3545D3" w:rsidR="008520C5" w:rsidRPr="00AD5FE1" w:rsidRDefault="003A1BF3">
      <w:pPr>
        <w:numPr>
          <w:ilvl w:val="0"/>
          <w:numId w:val="21"/>
        </w:numPr>
      </w:pPr>
      <w:hyperlink r:id="rId17">
        <w:r w:rsidR="00707BA5" w:rsidRPr="00AD5FE1">
          <w:rPr>
            <w:color w:val="0000FF"/>
            <w:u w:val="single"/>
          </w:rPr>
          <w:t>Mujeres, bebés y niños</w:t>
        </w:r>
      </w:hyperlink>
      <w:r w:rsidR="00236011" w:rsidRPr="00AD5FE1">
        <w:t xml:space="preserve"> </w:t>
      </w:r>
      <w:r w:rsidR="0020569F" w:rsidRPr="00AD5FE1">
        <w:t xml:space="preserve">de Colorado </w:t>
      </w:r>
      <w:r w:rsidR="00236011" w:rsidRPr="00AD5FE1">
        <w:t>(</w:t>
      </w:r>
      <w:proofErr w:type="spellStart"/>
      <w:r w:rsidR="00236011" w:rsidRPr="00AD5FE1">
        <w:t>WIC</w:t>
      </w:r>
      <w:proofErr w:type="spellEnd"/>
      <w:r w:rsidR="00236011" w:rsidRPr="00AD5FE1">
        <w:t xml:space="preserve">) </w:t>
      </w:r>
    </w:p>
    <w:p w14:paraId="3683EE21" w14:textId="09D0CD52" w:rsidR="008520C5" w:rsidRPr="00AD5FE1" w:rsidRDefault="003A1BF3">
      <w:pPr>
        <w:numPr>
          <w:ilvl w:val="0"/>
          <w:numId w:val="21"/>
        </w:numPr>
      </w:pPr>
      <w:hyperlink r:id="rId18">
        <w:r w:rsidR="00707BA5" w:rsidRPr="00AD5FE1">
          <w:rPr>
            <w:color w:val="0000FF"/>
            <w:u w:val="single"/>
          </w:rPr>
          <w:t>Buscador de alimentos</w:t>
        </w:r>
      </w:hyperlink>
      <w:r w:rsidR="00236011" w:rsidRPr="00AD5FE1">
        <w:t xml:space="preserve"> </w:t>
      </w:r>
      <w:r w:rsidR="00707BA5" w:rsidRPr="00AD5FE1">
        <w:t xml:space="preserve">de </w:t>
      </w:r>
      <w:proofErr w:type="spellStart"/>
      <w:r w:rsidR="00707BA5" w:rsidRPr="00AD5FE1">
        <w:t>Hunger</w:t>
      </w:r>
      <w:proofErr w:type="spellEnd"/>
      <w:r w:rsidR="00707BA5" w:rsidRPr="00AD5FE1">
        <w:t xml:space="preserve"> Free </w:t>
      </w:r>
      <w:r w:rsidR="00357F5D" w:rsidRPr="00AD5FE1">
        <w:t xml:space="preserve">de </w:t>
      </w:r>
      <w:r w:rsidR="00707BA5" w:rsidRPr="00AD5FE1">
        <w:t>Colorado</w:t>
      </w:r>
    </w:p>
    <w:p w14:paraId="56C52C47" w14:textId="7531A35C" w:rsidR="6D3F8116" w:rsidRPr="00AD5FE1" w:rsidRDefault="003A1BF3" w:rsidP="53901243">
      <w:pPr>
        <w:numPr>
          <w:ilvl w:val="0"/>
          <w:numId w:val="21"/>
        </w:numPr>
      </w:pPr>
      <w:hyperlink r:id="rId19">
        <w:r w:rsidR="00357F5D" w:rsidRPr="00AD5FE1">
          <w:rPr>
            <w:color w:val="0000FF"/>
            <w:u w:val="single"/>
          </w:rPr>
          <w:t>Localizador de despensas</w:t>
        </w:r>
      </w:hyperlink>
      <w:r w:rsidR="00357F5D" w:rsidRPr="00AD5FE1">
        <w:rPr>
          <w:color w:val="000000" w:themeColor="text1"/>
        </w:rPr>
        <w:t xml:space="preserve"> de</w:t>
      </w:r>
      <w:r w:rsidR="00357F5D" w:rsidRPr="00AD5FE1">
        <w:rPr>
          <w:color w:val="000000" w:themeColor="text1"/>
        </w:rPr>
        <w:t>l banco de alimentos de las Rocosas</w:t>
      </w:r>
    </w:p>
    <w:p w14:paraId="19138D31" w14:textId="4E2360BB" w:rsidR="6D3F8116" w:rsidRPr="00AD5FE1" w:rsidRDefault="003A1BF3" w:rsidP="6CB2BC14">
      <w:pPr>
        <w:numPr>
          <w:ilvl w:val="0"/>
          <w:numId w:val="21"/>
        </w:numPr>
        <w:rPr>
          <w:color w:val="1155CC"/>
          <w:u w:val="single"/>
        </w:rPr>
      </w:pPr>
      <w:hyperlink r:id="rId20">
        <w:r w:rsidR="00357F5D" w:rsidRPr="00AD5FE1">
          <w:rPr>
            <w:color w:val="0000FF"/>
            <w:u w:val="single"/>
          </w:rPr>
          <w:t>El programa de asistencia alimentaria de emergencia</w:t>
        </w:r>
      </w:hyperlink>
      <w:r w:rsidR="6D3F8116" w:rsidRPr="00AD5FE1">
        <w:t xml:space="preserve"> (</w:t>
      </w:r>
      <w:proofErr w:type="spellStart"/>
      <w:r w:rsidR="6D3F8116" w:rsidRPr="00AD5FE1">
        <w:t>TEFAP</w:t>
      </w:r>
      <w:proofErr w:type="spellEnd"/>
      <w:r w:rsidR="6D3F8116" w:rsidRPr="00AD5FE1">
        <w:t>)</w:t>
      </w:r>
    </w:p>
    <w:p w14:paraId="22DC04F4" w14:textId="34FD37BB" w:rsidR="557B735D" w:rsidRPr="00AD5FE1" w:rsidRDefault="003A1BF3" w:rsidP="53901243">
      <w:pPr>
        <w:numPr>
          <w:ilvl w:val="0"/>
          <w:numId w:val="21"/>
        </w:numPr>
        <w:rPr>
          <w:color w:val="0066FF"/>
        </w:rPr>
      </w:pPr>
      <w:hyperlink r:id="rId21" w:history="1">
        <w:r w:rsidR="00357F5D" w:rsidRPr="00AD5FE1">
          <w:rPr>
            <w:rStyle w:val="Hipervnculo"/>
          </w:rPr>
          <w:t xml:space="preserve">Programas de bonos para </w:t>
        </w:r>
        <w:r w:rsidR="00211C97" w:rsidRPr="00AD5FE1">
          <w:rPr>
            <w:rStyle w:val="Hipervnculo"/>
          </w:rPr>
          <w:t>vivienda</w:t>
        </w:r>
      </w:hyperlink>
      <w:r w:rsidR="00357F5D" w:rsidRPr="00AD5FE1">
        <w:rPr>
          <w:rStyle w:val="Hipervnculo"/>
          <w:u w:val="none"/>
        </w:rPr>
        <w:t xml:space="preserve"> </w:t>
      </w:r>
      <w:r w:rsidR="00357F5D" w:rsidRPr="00AD5FE1">
        <w:rPr>
          <w:rStyle w:val="Hipervnculo"/>
          <w:color w:val="000000" w:themeColor="text1"/>
          <w:u w:val="none"/>
        </w:rPr>
        <w:t>de DOLA</w:t>
      </w:r>
    </w:p>
    <w:p w14:paraId="04CA0022" w14:textId="77777777" w:rsidR="00B9319C" w:rsidRPr="00AD5FE1" w:rsidRDefault="00B9319C" w:rsidP="00B9319C">
      <w:pPr>
        <w:ind w:left="1440"/>
        <w:rPr>
          <w:color w:val="0066FF"/>
        </w:rPr>
      </w:pPr>
    </w:p>
    <w:p w14:paraId="7780BFA0" w14:textId="21FA9C6C" w:rsidR="008520C5" w:rsidRPr="00AD5FE1" w:rsidRDefault="5C13A9B0" w:rsidP="00B9319C">
      <w:pPr>
        <w:pStyle w:val="Ttulo2"/>
        <w:spacing w:line="259" w:lineRule="auto"/>
        <w:ind w:left="810" w:hanging="540"/>
        <w:rPr>
          <w:bCs/>
        </w:rPr>
      </w:pPr>
      <w:r w:rsidRPr="00AD5FE1">
        <w:t>1</w:t>
      </w:r>
      <w:r w:rsidR="39C9F545" w:rsidRPr="00AD5FE1">
        <w:t>9</w:t>
      </w:r>
      <w:r w:rsidRPr="00AD5FE1">
        <w:t>.</w:t>
      </w:r>
      <w:r w:rsidR="7E2B204A" w:rsidRPr="00AD5FE1">
        <w:t xml:space="preserve"> </w:t>
      </w:r>
      <w:r w:rsidR="00A71827" w:rsidRPr="00AD5FE1">
        <w:t>¿Los servicios nutricionales son un beneficio único de 6 meses, o se pueden renovar varias veces con una reevaluación</w:t>
      </w:r>
      <w:r w:rsidR="6D3F8116" w:rsidRPr="00AD5FE1">
        <w:t>?</w:t>
      </w:r>
    </w:p>
    <w:p w14:paraId="5780A878" w14:textId="1813077B" w:rsidR="008520C5" w:rsidRPr="00AD5FE1" w:rsidRDefault="000913CE" w:rsidP="6CB2BC14">
      <w:pPr>
        <w:ind w:left="720"/>
      </w:pPr>
      <w:r w:rsidRPr="00AD5FE1">
        <w:t xml:space="preserve">Las intervenciones nutricionales de </w:t>
      </w:r>
      <w:proofErr w:type="spellStart"/>
      <w:r w:rsidRPr="00AD5FE1">
        <w:t>HRSN</w:t>
      </w:r>
      <w:proofErr w:type="spellEnd"/>
      <w:r w:rsidRPr="00AD5FE1">
        <w:t xml:space="preserve"> con suministro de alimentos tienen una duración limitada de seis meses, renovables mientras el beneficiario contin</w:t>
      </w:r>
      <w:r w:rsidR="00A07B5E">
        <w:t>ú</w:t>
      </w:r>
      <w:r w:rsidRPr="00AD5FE1">
        <w:t>e cumpliendo los criterios de elegibilidad durante el período de demostración de la exención (5 años). Esto incluye cumplir los requisitos de elegibilidad para el bono de vivienda. La evaluación de detección determinará la frecuencia de los servicios nutricionales dentro de ese período de 6 meses</w:t>
      </w:r>
      <w:r w:rsidR="00236011" w:rsidRPr="00AD5FE1">
        <w:t>.</w:t>
      </w:r>
      <w:r w:rsidR="0040E928" w:rsidRPr="00AD5FE1">
        <w:t xml:space="preserve"> </w:t>
      </w:r>
    </w:p>
    <w:p w14:paraId="103465EC" w14:textId="2574C1C2" w:rsidR="008520C5" w:rsidRPr="00AD5FE1" w:rsidRDefault="31CC9D78" w:rsidP="00843E61">
      <w:pPr>
        <w:pStyle w:val="Ttulo2"/>
        <w:spacing w:line="259" w:lineRule="auto"/>
        <w:ind w:left="1440" w:hanging="1170"/>
        <w:rPr>
          <w:bCs/>
        </w:rPr>
      </w:pPr>
      <w:r w:rsidRPr="00AD5FE1">
        <w:t>20</w:t>
      </w:r>
      <w:r w:rsidR="251C4824" w:rsidRPr="00AD5FE1">
        <w:t>.</w:t>
      </w:r>
      <w:r w:rsidR="56A27461" w:rsidRPr="00AD5FE1">
        <w:t xml:space="preserve"> </w:t>
      </w:r>
      <w:r w:rsidR="009C2EB8" w:rsidRPr="00AD5FE1">
        <w:t xml:space="preserve">¿Habrá excepciones médicamente apropiadas para el requisito de que el </w:t>
      </w:r>
      <w:proofErr w:type="spellStart"/>
      <w:r w:rsidR="009C2EB8" w:rsidRPr="00AD5FE1">
        <w:t>MTM</w:t>
      </w:r>
      <w:proofErr w:type="spellEnd"/>
      <w:r w:rsidR="009C2EB8" w:rsidRPr="00AD5FE1">
        <w:t xml:space="preserve"> satisfaga 1/3 de las necesidades nutricionales diarias de los miembros, lo cual puede no ser adecuado para todos los miembros</w:t>
      </w:r>
      <w:r w:rsidR="6D3F8116" w:rsidRPr="00AD5FE1">
        <w:t>?</w:t>
      </w:r>
    </w:p>
    <w:p w14:paraId="631588A5" w14:textId="3DF69A4E" w:rsidR="008520C5" w:rsidRPr="00AD5FE1" w:rsidRDefault="005E6CA1" w:rsidP="6CB2BC14">
      <w:pPr>
        <w:ind w:left="720"/>
        <w:rPr>
          <w:rFonts w:eastAsia="Arial Unicode MS" w:cs="Arial Unicode MS"/>
        </w:rPr>
      </w:pPr>
      <w:r w:rsidRPr="00AD5FE1">
        <w:rPr>
          <w:rFonts w:eastAsia="Arial Unicode MS" w:cs="Arial Unicode MS"/>
        </w:rPr>
        <w:t>Cada comida debe cubrir 1/3 de las necesidades nutricionales diarias de los miembros según su plan de cuidados, y se pueden proporcionar hasta tres comidas al día basado en las necesidades de los miembros</w:t>
      </w:r>
      <w:r w:rsidR="6478CE50" w:rsidRPr="00AD5FE1">
        <w:rPr>
          <w:rFonts w:eastAsia="Arial Unicode MS" w:cs="Arial Unicode MS"/>
        </w:rPr>
        <w:t xml:space="preserve">. </w:t>
      </w:r>
    </w:p>
    <w:p w14:paraId="39E3C06D" w14:textId="2A90584A" w:rsidR="008520C5" w:rsidRPr="00AD5FE1" w:rsidRDefault="3AAC49AB" w:rsidP="00B9319C">
      <w:pPr>
        <w:pStyle w:val="Ttulo2"/>
        <w:ind w:left="810" w:hanging="540"/>
      </w:pPr>
      <w:r w:rsidRPr="00AD5FE1">
        <w:t>21</w:t>
      </w:r>
      <w:r w:rsidR="1E9F4B0C" w:rsidRPr="00AD5FE1">
        <w:t xml:space="preserve">. </w:t>
      </w:r>
      <w:r w:rsidR="003A7D2E" w:rsidRPr="00AD5FE1">
        <w:t>¿Existen límites en cuanto al número de sesiones de asesoramiento nutricional o educación nutricional que se pueden realizar durante los 6 meses</w:t>
      </w:r>
      <w:r w:rsidR="6D3F8116" w:rsidRPr="00AD5FE1">
        <w:t>?</w:t>
      </w:r>
    </w:p>
    <w:p w14:paraId="20AB3FBA" w14:textId="1238F586" w:rsidR="008520C5" w:rsidRPr="00AD5FE1" w:rsidRDefault="003A7D2E" w:rsidP="6CB2BC14">
      <w:pPr>
        <w:spacing w:line="259" w:lineRule="auto"/>
        <w:ind w:left="720"/>
      </w:pPr>
      <w:r w:rsidRPr="00AD5FE1">
        <w:t xml:space="preserve">El Departamento está considerando establecer límites de tiempo para los servicios de asesoramiento y educación nutricional disponibles bajo el beneficio nutricional de la </w:t>
      </w:r>
      <w:proofErr w:type="spellStart"/>
      <w:r w:rsidRPr="00AD5FE1">
        <w:lastRenderedPageBreak/>
        <w:t>HRSN</w:t>
      </w:r>
      <w:proofErr w:type="spellEnd"/>
      <w:r w:rsidRPr="00AD5FE1">
        <w:t xml:space="preserve">. Además, se realizará una solicitud de autorización previa para todos los servicios nutricionales de la </w:t>
      </w:r>
      <w:proofErr w:type="spellStart"/>
      <w:r w:rsidRPr="00AD5FE1">
        <w:t>HRSN</w:t>
      </w:r>
      <w:proofErr w:type="spellEnd"/>
      <w:r w:rsidRPr="00AD5FE1">
        <w:t xml:space="preserve"> para garantizar la necesidad médica</w:t>
      </w:r>
      <w:r w:rsidR="00236011" w:rsidRPr="00AD5FE1">
        <w:t xml:space="preserve">. </w:t>
      </w:r>
    </w:p>
    <w:p w14:paraId="14F9EBFF" w14:textId="5D567B0D" w:rsidR="008520C5" w:rsidRPr="00AD5FE1" w:rsidRDefault="0B580010" w:rsidP="00B9319C">
      <w:pPr>
        <w:pStyle w:val="Ttulo2"/>
        <w:ind w:left="810" w:hanging="540"/>
        <w:rPr>
          <w:bCs/>
        </w:rPr>
      </w:pPr>
      <w:r w:rsidRPr="00AD5FE1">
        <w:t>2</w:t>
      </w:r>
      <w:r w:rsidR="0B956DE3" w:rsidRPr="00AD5FE1">
        <w:t>2</w:t>
      </w:r>
      <w:r w:rsidR="1DF4EA8B" w:rsidRPr="00AD5FE1">
        <w:t xml:space="preserve">. </w:t>
      </w:r>
      <w:r w:rsidR="00845E27" w:rsidRPr="00AD5FE1">
        <w:t xml:space="preserve">¿Se requiere la firma del beneficiario para cada servicio, o podría un consentimiento </w:t>
      </w:r>
      <w:r w:rsidR="000E3CB9" w:rsidRPr="00AD5FE1">
        <w:t>integral</w:t>
      </w:r>
      <w:r w:rsidR="00845E27" w:rsidRPr="00AD5FE1">
        <w:t xml:space="preserve"> cubrir el período de exención de 6 meses</w:t>
      </w:r>
      <w:r w:rsidR="6D3F8116" w:rsidRPr="00AD5FE1">
        <w:t>?</w:t>
      </w:r>
    </w:p>
    <w:p w14:paraId="5EDBC2FA" w14:textId="59E922A5" w:rsidR="008520C5" w:rsidRPr="00AD5FE1" w:rsidRDefault="00003FD4" w:rsidP="6CB2BC14">
      <w:pPr>
        <w:ind w:left="720"/>
      </w:pPr>
      <w:proofErr w:type="spellStart"/>
      <w:r w:rsidRPr="00AD5FE1">
        <w:t>HCPF</w:t>
      </w:r>
      <w:proofErr w:type="spellEnd"/>
      <w:r w:rsidRPr="00AD5FE1">
        <w:t xml:space="preserve"> solo requerirá un consentimiento para los servicios nutricionales durante los 6 meses de exención. La firma se puede capturar con el plan de cuidados</w:t>
      </w:r>
      <w:r w:rsidR="003D5AE5" w:rsidRPr="00AD5FE1">
        <w:t xml:space="preserve"> </w:t>
      </w:r>
      <w:r w:rsidRPr="00AD5FE1">
        <w:t>completado</w:t>
      </w:r>
      <w:r w:rsidR="00236011" w:rsidRPr="00AD5FE1">
        <w:t xml:space="preserve">. </w:t>
      </w:r>
    </w:p>
    <w:p w14:paraId="6C827683" w14:textId="3BBB4194" w:rsidR="008520C5" w:rsidRPr="00AD5FE1" w:rsidRDefault="0900A05D" w:rsidP="00B9319C">
      <w:pPr>
        <w:pStyle w:val="Ttulo2"/>
        <w:spacing w:line="259" w:lineRule="auto"/>
        <w:ind w:left="810" w:hanging="540"/>
        <w:rPr>
          <w:bCs/>
        </w:rPr>
      </w:pPr>
      <w:r w:rsidRPr="00AD5FE1">
        <w:t>2</w:t>
      </w:r>
      <w:r w:rsidR="56F4EDB2" w:rsidRPr="00AD5FE1">
        <w:t>3</w:t>
      </w:r>
      <w:r w:rsidR="18961869" w:rsidRPr="00AD5FE1">
        <w:t xml:space="preserve">. </w:t>
      </w:r>
      <w:r w:rsidR="003D5AE5" w:rsidRPr="00AD5FE1">
        <w:t>¿Todo el equipo de servicio completa un plan de cuidados por miembro, o cada proveedor (por ejemplo, educación nutricional) necesita crear uno</w:t>
      </w:r>
      <w:r w:rsidR="6D3F8116" w:rsidRPr="00AD5FE1">
        <w:t>?</w:t>
      </w:r>
    </w:p>
    <w:p w14:paraId="571752EE" w14:textId="1CAFD924" w:rsidR="008520C5" w:rsidRPr="00AD5FE1" w:rsidRDefault="00DE4D5A" w:rsidP="6CB2BC14">
      <w:pPr>
        <w:spacing w:line="259" w:lineRule="auto"/>
        <w:ind w:left="720"/>
      </w:pPr>
      <w:r w:rsidRPr="00AD5FE1">
        <w:t>Todo</w:t>
      </w:r>
      <w:r w:rsidR="00F26B5A" w:rsidRPr="00AD5FE1">
        <w:t xml:space="preserve"> el equipo de servicio </w:t>
      </w:r>
      <w:r w:rsidRPr="00AD5FE1">
        <w:t>debería</w:t>
      </w:r>
      <w:r w:rsidR="00F26B5A" w:rsidRPr="00AD5FE1">
        <w:t xml:space="preserve"> completar un plan de cuidados integral por miembro. Los equipos de cuidados deben incluir un dietista registrado/nutricionista </w:t>
      </w:r>
      <w:r w:rsidRPr="00AD5FE1">
        <w:t>registrado.</w:t>
      </w:r>
      <w:r w:rsidR="00236011" w:rsidRPr="00AD5FE1">
        <w:t xml:space="preserve"> </w:t>
      </w:r>
    </w:p>
    <w:p w14:paraId="76888D60" w14:textId="59BA3EC4" w:rsidR="008520C5" w:rsidRPr="00AD5FE1" w:rsidRDefault="00DE4D5A" w:rsidP="6CB2BC14">
      <w:pPr>
        <w:pStyle w:val="Ttulo2"/>
        <w:spacing w:line="276" w:lineRule="auto"/>
        <w:ind w:left="0"/>
        <w:rPr>
          <w:color w:val="001970"/>
          <w:sz w:val="32"/>
          <w:szCs w:val="32"/>
        </w:rPr>
      </w:pPr>
      <w:bookmarkStart w:id="22" w:name="_d89j3aras2ax"/>
      <w:bookmarkEnd w:id="22"/>
      <w:r w:rsidRPr="00AD5FE1">
        <w:rPr>
          <w:color w:val="001970"/>
          <w:sz w:val="32"/>
          <w:szCs w:val="32"/>
        </w:rPr>
        <w:t>Participación futura de las partes interesadas</w:t>
      </w:r>
    </w:p>
    <w:p w14:paraId="6FA486B8" w14:textId="66697FDB" w:rsidR="008520C5" w:rsidRPr="00AD5FE1" w:rsidRDefault="008809BE">
      <w:pPr>
        <w:pStyle w:val="Ttulo2"/>
        <w:spacing w:line="276" w:lineRule="auto"/>
        <w:ind w:left="0"/>
      </w:pPr>
      <w:bookmarkStart w:id="23" w:name="_bv62os7kjgar" w:colFirst="0" w:colLast="0"/>
      <w:bookmarkEnd w:id="23"/>
      <w:r w:rsidRPr="00AD5FE1">
        <w:t>¿Cómo pueden las partes interesadas mantenerse involucradas a medida que avanza este proceso</w:t>
      </w:r>
      <w:r w:rsidR="00236011" w:rsidRPr="00AD5FE1">
        <w:t>?</w:t>
      </w:r>
    </w:p>
    <w:p w14:paraId="15D141F3" w14:textId="57BE4DBC" w:rsidR="008520C5" w:rsidRPr="00AD5FE1" w:rsidRDefault="000C4236" w:rsidP="53901243">
      <w:pPr>
        <w:spacing w:line="276" w:lineRule="auto"/>
      </w:pPr>
      <w:r w:rsidRPr="00AD5FE1">
        <w:t xml:space="preserve">Las partes interesadas que hayan sido invitadas anteriormente y/o hayan asistido a reuniones sobre este tema serán invitadas por correo electrónico a asistir a futuras reuniones de partes interesadas u otras oportunidades para involucrarse. </w:t>
      </w:r>
      <w:proofErr w:type="spellStart"/>
      <w:r w:rsidRPr="00AD5FE1">
        <w:t>HCPF</w:t>
      </w:r>
      <w:proofErr w:type="spellEnd"/>
      <w:r w:rsidRPr="00AD5FE1">
        <w:t xml:space="preserve"> también publicará las próximas reuniones de partes interesadas en la</w:t>
      </w:r>
      <w:r w:rsidR="2C248470" w:rsidRPr="00AD5FE1">
        <w:t xml:space="preserve"> </w:t>
      </w:r>
      <w:hyperlink r:id="rId22" w:history="1">
        <w:r w:rsidRPr="00AD5FE1">
          <w:rPr>
            <w:rStyle w:val="Hipervnculo"/>
          </w:rPr>
          <w:t>página web</w:t>
        </w:r>
      </w:hyperlink>
      <w:r w:rsidRPr="00AD5FE1">
        <w:t xml:space="preserve"> </w:t>
      </w:r>
      <w:r w:rsidRPr="00AD5FE1">
        <w:t xml:space="preserve">de </w:t>
      </w:r>
      <w:proofErr w:type="spellStart"/>
      <w:r w:rsidRPr="00AD5FE1">
        <w:t>HRSN</w:t>
      </w:r>
      <w:proofErr w:type="spellEnd"/>
      <w:r w:rsidRPr="00AD5FE1">
        <w:t xml:space="preserve"> y se</w:t>
      </w:r>
      <w:r w:rsidR="786DD73F" w:rsidRPr="00AD5FE1">
        <w:t xml:space="preserve"> </w:t>
      </w:r>
      <w:hyperlink r:id="rId23">
        <w:r w:rsidRPr="00AD5FE1">
          <w:rPr>
            <w:rStyle w:val="Hipervnculo"/>
            <w:sz w:val="22"/>
            <w:szCs w:val="22"/>
          </w:rPr>
          <w:t>inscribirá en el boletín informativo</w:t>
        </w:r>
      </w:hyperlink>
      <w:r w:rsidR="786DD73F" w:rsidRPr="00AD5FE1">
        <w:t>.</w:t>
      </w:r>
    </w:p>
    <w:p w14:paraId="17DBB98F" w14:textId="77777777" w:rsidR="008520C5" w:rsidRPr="00AD5FE1" w:rsidRDefault="008520C5">
      <w:pPr>
        <w:keepNext/>
        <w:widowControl w:val="0"/>
        <w:pBdr>
          <w:top w:val="nil"/>
          <w:left w:val="nil"/>
          <w:bottom w:val="nil"/>
          <w:right w:val="nil"/>
          <w:between w:val="nil"/>
        </w:pBdr>
        <w:spacing w:before="240" w:after="120" w:line="276" w:lineRule="auto"/>
        <w:jc w:val="center"/>
        <w:rPr>
          <w:b/>
          <w:color w:val="001970"/>
        </w:rPr>
      </w:pPr>
    </w:p>
    <w:p w14:paraId="636A51DA" w14:textId="7295CBBA" w:rsidR="008520C5" w:rsidRPr="00AD5FE1" w:rsidRDefault="00BB2318">
      <w:pPr>
        <w:pStyle w:val="Ttulo1"/>
        <w:keepNext/>
        <w:widowControl w:val="0"/>
        <w:spacing w:line="276" w:lineRule="auto"/>
        <w:jc w:val="center"/>
      </w:pPr>
      <w:bookmarkStart w:id="24" w:name="_hgvstv9xtnyu"/>
      <w:bookmarkEnd w:id="24"/>
      <w:r w:rsidRPr="00AD5FE1">
        <w:t>Para</w:t>
      </w:r>
      <w:r w:rsidR="6D3F8116" w:rsidRPr="00AD5FE1">
        <w:t xml:space="preserve"> m</w:t>
      </w:r>
      <w:r w:rsidRPr="00AD5FE1">
        <w:t xml:space="preserve">ás </w:t>
      </w:r>
      <w:r w:rsidR="6D3F8116" w:rsidRPr="00AD5FE1">
        <w:t>informa</w:t>
      </w:r>
      <w:r w:rsidRPr="00AD5FE1">
        <w:t>c</w:t>
      </w:r>
      <w:r w:rsidR="6D3F8116" w:rsidRPr="00AD5FE1">
        <w:t>i</w:t>
      </w:r>
      <w:r w:rsidRPr="00AD5FE1">
        <w:t>ó</w:t>
      </w:r>
      <w:r w:rsidR="6D3F8116" w:rsidRPr="00AD5FE1">
        <w:t xml:space="preserve">n </w:t>
      </w:r>
      <w:r w:rsidRPr="00AD5FE1">
        <w:t>póngase en contacto con</w:t>
      </w:r>
    </w:p>
    <w:p w14:paraId="06A86381" w14:textId="0C9FDB9E" w:rsidR="710C7190" w:rsidRPr="00AD5FE1" w:rsidRDefault="00BB2318" w:rsidP="6199DD02">
      <w:pPr>
        <w:keepLines/>
        <w:widowControl w:val="0"/>
        <w:pBdr>
          <w:top w:val="nil"/>
          <w:left w:val="nil"/>
          <w:bottom w:val="nil"/>
          <w:right w:val="nil"/>
          <w:between w:val="nil"/>
        </w:pBdr>
        <w:tabs>
          <w:tab w:val="left" w:pos="1080"/>
        </w:tabs>
        <w:spacing w:line="276" w:lineRule="auto"/>
        <w:jc w:val="center"/>
      </w:pPr>
      <w:r w:rsidRPr="00AD5FE1">
        <w:t xml:space="preserve">El buzón de correo electrónico de la </w:t>
      </w:r>
      <w:proofErr w:type="spellStart"/>
      <w:r w:rsidRPr="00AD5FE1">
        <w:t>HRSN</w:t>
      </w:r>
      <w:proofErr w:type="spellEnd"/>
      <w:r w:rsidR="710C7190" w:rsidRPr="00AD5FE1">
        <w:t>:</w:t>
      </w:r>
    </w:p>
    <w:p w14:paraId="4696DB05" w14:textId="3E168F87" w:rsidR="710C7190" w:rsidRPr="00AD5FE1" w:rsidRDefault="003A1BF3" w:rsidP="6199DD02">
      <w:pPr>
        <w:keepLines/>
        <w:widowControl w:val="0"/>
        <w:pBdr>
          <w:top w:val="nil"/>
          <w:left w:val="nil"/>
          <w:bottom w:val="nil"/>
          <w:right w:val="nil"/>
          <w:between w:val="nil"/>
        </w:pBdr>
        <w:tabs>
          <w:tab w:val="left" w:pos="1080"/>
        </w:tabs>
        <w:spacing w:line="276" w:lineRule="auto"/>
        <w:jc w:val="center"/>
        <w:rPr>
          <w:color w:val="1155CC"/>
          <w:u w:val="single"/>
        </w:rPr>
      </w:pPr>
      <w:hyperlink r:id="rId24">
        <w:proofErr w:type="spellStart"/>
        <w:r w:rsidR="710C7190" w:rsidRPr="00AD5FE1">
          <w:rPr>
            <w:rStyle w:val="Hipervnculo"/>
          </w:rPr>
          <w:t>hcpf_hrsn@state.co.us</w:t>
        </w:r>
        <w:proofErr w:type="spellEnd"/>
      </w:hyperlink>
    </w:p>
    <w:p w14:paraId="696DF75C" w14:textId="77777777" w:rsidR="008520C5" w:rsidRPr="00AD5FE1" w:rsidRDefault="008520C5">
      <w:pPr>
        <w:keepLines/>
        <w:widowControl w:val="0"/>
        <w:pBdr>
          <w:top w:val="nil"/>
          <w:left w:val="nil"/>
          <w:bottom w:val="nil"/>
          <w:right w:val="nil"/>
          <w:between w:val="nil"/>
        </w:pBdr>
        <w:tabs>
          <w:tab w:val="left" w:pos="1080"/>
        </w:tabs>
        <w:spacing w:line="276" w:lineRule="auto"/>
        <w:jc w:val="center"/>
      </w:pPr>
    </w:p>
    <w:p w14:paraId="3AB772A4" w14:textId="1D71F58D" w:rsidR="008520C5" w:rsidRPr="00AD5FE1" w:rsidRDefault="00BB2318">
      <w:pPr>
        <w:pStyle w:val="Ttulo1"/>
        <w:keepLines/>
        <w:widowControl w:val="0"/>
        <w:tabs>
          <w:tab w:val="left" w:pos="1080"/>
        </w:tabs>
        <w:spacing w:line="276" w:lineRule="auto"/>
        <w:jc w:val="center"/>
      </w:pPr>
      <w:bookmarkStart w:id="25" w:name="_gdsvxtr03jkr"/>
      <w:bookmarkEnd w:id="25"/>
      <w:r w:rsidRPr="00AD5FE1">
        <w:t>Otros recursos</w:t>
      </w:r>
    </w:p>
    <w:p w14:paraId="13BA0CC4" w14:textId="16533BC7" w:rsidR="008520C5" w:rsidRPr="00AD5FE1" w:rsidRDefault="003A1BF3" w:rsidP="6199DD02">
      <w:pPr>
        <w:keepLines/>
        <w:widowControl w:val="0"/>
        <w:tabs>
          <w:tab w:val="left" w:pos="1080"/>
        </w:tabs>
        <w:spacing w:line="276" w:lineRule="auto"/>
        <w:jc w:val="center"/>
      </w:pPr>
      <w:hyperlink r:id="rId25">
        <w:r w:rsidR="0CC0A46E" w:rsidRPr="00AD5FE1">
          <w:rPr>
            <w:rStyle w:val="Hipervnculo"/>
          </w:rPr>
          <w:t>https://</w:t>
        </w:r>
        <w:proofErr w:type="spellStart"/>
        <w:r w:rsidR="0CC0A46E" w:rsidRPr="00AD5FE1">
          <w:rPr>
            <w:rStyle w:val="Hipervnculo"/>
          </w:rPr>
          <w:t>hcpf.colorado.gov</w:t>
        </w:r>
        <w:proofErr w:type="spellEnd"/>
        <w:r w:rsidR="0CC0A46E" w:rsidRPr="00AD5FE1">
          <w:rPr>
            <w:rStyle w:val="Hipervnculo"/>
          </w:rPr>
          <w:t>/</w:t>
        </w:r>
        <w:proofErr w:type="spellStart"/>
        <w:r w:rsidR="0CC0A46E" w:rsidRPr="00AD5FE1">
          <w:rPr>
            <w:rStyle w:val="Hipervnculo"/>
          </w:rPr>
          <w:t>HRSN</w:t>
        </w:r>
        <w:proofErr w:type="spellEnd"/>
      </w:hyperlink>
      <w:r w:rsidR="0CC0A46E" w:rsidRPr="00AD5FE1">
        <w:t xml:space="preserve"> </w:t>
      </w:r>
    </w:p>
    <w:p w14:paraId="095B8E30" w14:textId="5C097F44" w:rsidR="296A8FFE" w:rsidRPr="00AD5FE1" w:rsidRDefault="003A1BF3" w:rsidP="53901243">
      <w:pPr>
        <w:keepLines/>
        <w:widowControl w:val="0"/>
        <w:tabs>
          <w:tab w:val="left" w:pos="1080"/>
        </w:tabs>
        <w:spacing w:line="276" w:lineRule="auto"/>
        <w:jc w:val="center"/>
      </w:pPr>
      <w:hyperlink r:id="rId26">
        <w:r w:rsidR="296A8FFE" w:rsidRPr="00AD5FE1">
          <w:rPr>
            <w:rStyle w:val="Hipervnculo"/>
          </w:rPr>
          <w:t>https://</w:t>
        </w:r>
        <w:proofErr w:type="spellStart"/>
        <w:r w:rsidR="296A8FFE" w:rsidRPr="00AD5FE1">
          <w:rPr>
            <w:rStyle w:val="Hipervnculo"/>
          </w:rPr>
          <w:t>hcpf.colorado.gov</w:t>
        </w:r>
        <w:proofErr w:type="spellEnd"/>
        <w:r w:rsidR="296A8FFE" w:rsidRPr="00AD5FE1">
          <w:rPr>
            <w:rStyle w:val="Hipervnculo"/>
          </w:rPr>
          <w:t>/</w:t>
        </w:r>
        <w:proofErr w:type="spellStart"/>
        <w:r w:rsidR="296A8FFE" w:rsidRPr="00AD5FE1">
          <w:rPr>
            <w:rStyle w:val="Hipervnculo"/>
          </w:rPr>
          <w:t>1115sudwaiver</w:t>
        </w:r>
        <w:proofErr w:type="spellEnd"/>
      </w:hyperlink>
      <w:r w:rsidR="296A8FFE" w:rsidRPr="00AD5FE1">
        <w:t xml:space="preserve"> </w:t>
      </w:r>
    </w:p>
    <w:p w14:paraId="0D9D3697" w14:textId="1E9395E1" w:rsidR="296A8FFE" w:rsidRPr="00AD5FE1" w:rsidRDefault="003A1BF3" w:rsidP="53901243">
      <w:pPr>
        <w:keepLines/>
        <w:widowControl w:val="0"/>
        <w:tabs>
          <w:tab w:val="left" w:pos="1080"/>
        </w:tabs>
        <w:spacing w:line="276" w:lineRule="auto"/>
        <w:jc w:val="center"/>
      </w:pPr>
      <w:hyperlink r:id="rId27">
        <w:r w:rsidR="00BB2318" w:rsidRPr="00AD5FE1">
          <w:rPr>
            <w:rStyle w:val="Hipervnculo"/>
          </w:rPr>
          <w:t>Suscripción al boletín informativo</w:t>
        </w:r>
      </w:hyperlink>
    </w:p>
    <w:sectPr w:rsidR="296A8FFE" w:rsidRPr="00AD5FE1">
      <w:headerReference w:type="default" r:id="rId28"/>
      <w:footerReference w:type="default" r:id="rId29"/>
      <w:headerReference w:type="first" r:id="rId30"/>
      <w:pgSz w:w="12240" w:h="15840"/>
      <w:pgMar w:top="720" w:right="1080" w:bottom="1008"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88A45" w14:textId="77777777" w:rsidR="003A1BF3" w:rsidRDefault="003A1BF3">
      <w:r>
        <w:separator/>
      </w:r>
    </w:p>
  </w:endnote>
  <w:endnote w:type="continuationSeparator" w:id="0">
    <w:p w14:paraId="71E41D74" w14:textId="77777777" w:rsidR="003A1BF3" w:rsidRDefault="003A1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4833E898" w14:paraId="760C7B19" w14:textId="77777777" w:rsidTr="4833E898">
      <w:trPr>
        <w:trHeight w:val="300"/>
      </w:trPr>
      <w:tc>
        <w:tcPr>
          <w:tcW w:w="3360" w:type="dxa"/>
        </w:tcPr>
        <w:p w14:paraId="39004D40" w14:textId="34366CF7" w:rsidR="4833E898" w:rsidRDefault="4833E898" w:rsidP="4833E898">
          <w:pPr>
            <w:pStyle w:val="Encabezado"/>
            <w:ind w:left="-115"/>
          </w:pPr>
        </w:p>
      </w:tc>
      <w:tc>
        <w:tcPr>
          <w:tcW w:w="3360" w:type="dxa"/>
        </w:tcPr>
        <w:p w14:paraId="76ACCDB1" w14:textId="2B9E428F" w:rsidR="4833E898" w:rsidRDefault="4833E898" w:rsidP="4833E898">
          <w:pPr>
            <w:pStyle w:val="Encabezado"/>
            <w:jc w:val="center"/>
          </w:pPr>
        </w:p>
      </w:tc>
      <w:tc>
        <w:tcPr>
          <w:tcW w:w="3360" w:type="dxa"/>
        </w:tcPr>
        <w:p w14:paraId="6CE0CCDE" w14:textId="0A37E59E" w:rsidR="4833E898" w:rsidRDefault="4833E898" w:rsidP="4833E898">
          <w:pPr>
            <w:pStyle w:val="Encabezado"/>
            <w:ind w:right="-115"/>
            <w:jc w:val="right"/>
          </w:pPr>
        </w:p>
      </w:tc>
    </w:tr>
  </w:tbl>
  <w:p w14:paraId="3180BF0B" w14:textId="79193FEC" w:rsidR="4833E898" w:rsidRDefault="4833E898" w:rsidP="4833E8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1CA1" w14:textId="77777777" w:rsidR="003A1BF3" w:rsidRDefault="003A1BF3">
      <w:r>
        <w:separator/>
      </w:r>
    </w:p>
  </w:footnote>
  <w:footnote w:type="continuationSeparator" w:id="0">
    <w:p w14:paraId="2F3C0267" w14:textId="77777777" w:rsidR="003A1BF3" w:rsidRDefault="003A1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081D" w14:textId="6488A7F0" w:rsidR="008520C5" w:rsidRPr="00CE7B4A" w:rsidRDefault="00F6380E" w:rsidP="69FD25E3">
    <w:pPr>
      <w:pBdr>
        <w:top w:val="nil"/>
        <w:left w:val="nil"/>
        <w:bottom w:val="single" w:sz="4" w:space="1" w:color="001970"/>
        <w:right w:val="nil"/>
        <w:between w:val="nil"/>
      </w:pBdr>
      <w:tabs>
        <w:tab w:val="right" w:pos="9360"/>
      </w:tabs>
      <w:spacing w:after="240"/>
      <w:rPr>
        <w:color w:val="000000"/>
        <w:sz w:val="20"/>
        <w:szCs w:val="20"/>
        <w:lang w:val="es-NI"/>
      </w:rPr>
    </w:pPr>
    <w:r>
      <w:rPr>
        <w:sz w:val="20"/>
        <w:szCs w:val="20"/>
        <w:lang w:val="es-NI"/>
      </w:rPr>
      <w:t>Cuidado</w:t>
    </w:r>
    <w:r w:rsidR="00CE7B4A" w:rsidRPr="00CE7B4A">
      <w:rPr>
        <w:sz w:val="20"/>
        <w:szCs w:val="20"/>
        <w:lang w:val="es-NI"/>
      </w:rPr>
      <w:t xml:space="preserve"> integral para Colorado exención 1115 preguntas frecuentes</w:t>
    </w:r>
    <w:r w:rsidR="00236011" w:rsidRPr="00CE7B4A">
      <w:rPr>
        <w:lang w:val="es-NI"/>
      </w:rPr>
      <w:tab/>
    </w:r>
    <w:r w:rsidR="69FD25E3" w:rsidRPr="00CE7B4A">
      <w:rPr>
        <w:color w:val="000000" w:themeColor="text1"/>
        <w:sz w:val="20"/>
        <w:szCs w:val="20"/>
        <w:lang w:val="es-NI"/>
      </w:rPr>
      <w:t>P</w:t>
    </w:r>
    <w:r w:rsidR="00CE7B4A">
      <w:rPr>
        <w:color w:val="000000" w:themeColor="text1"/>
        <w:sz w:val="20"/>
        <w:szCs w:val="20"/>
        <w:lang w:val="es-NI"/>
      </w:rPr>
      <w:t>ágina</w:t>
    </w:r>
    <w:r w:rsidR="69FD25E3" w:rsidRPr="00CE7B4A">
      <w:rPr>
        <w:color w:val="000000" w:themeColor="text1"/>
        <w:sz w:val="20"/>
        <w:szCs w:val="20"/>
        <w:lang w:val="es-NI"/>
      </w:rPr>
      <w:t xml:space="preserve"> </w:t>
    </w:r>
    <w:r w:rsidR="00236011" w:rsidRPr="69FD25E3">
      <w:rPr>
        <w:noProof/>
        <w:color w:val="000000" w:themeColor="text1"/>
        <w:sz w:val="20"/>
        <w:szCs w:val="20"/>
      </w:rPr>
      <w:fldChar w:fldCharType="begin"/>
    </w:r>
    <w:r w:rsidR="00236011" w:rsidRPr="00CE7B4A">
      <w:rPr>
        <w:color w:val="000000" w:themeColor="text1"/>
        <w:sz w:val="20"/>
        <w:szCs w:val="20"/>
        <w:lang w:val="es-NI"/>
      </w:rPr>
      <w:instrText>PAGE</w:instrText>
    </w:r>
    <w:r w:rsidR="00236011" w:rsidRPr="69FD25E3">
      <w:rPr>
        <w:color w:val="000000" w:themeColor="text1"/>
        <w:sz w:val="20"/>
        <w:szCs w:val="20"/>
      </w:rPr>
      <w:fldChar w:fldCharType="separate"/>
    </w:r>
    <w:r w:rsidR="69FD25E3" w:rsidRPr="00CE7B4A">
      <w:rPr>
        <w:noProof/>
        <w:color w:val="000000" w:themeColor="text1"/>
        <w:sz w:val="20"/>
        <w:szCs w:val="20"/>
        <w:lang w:val="es-NI"/>
      </w:rPr>
      <w:t>2</w:t>
    </w:r>
    <w:r w:rsidR="00236011" w:rsidRPr="69FD25E3">
      <w:rPr>
        <w:noProof/>
        <w:color w:val="000000" w:themeColor="text1"/>
        <w:sz w:val="20"/>
        <w:szCs w:val="20"/>
      </w:rPr>
      <w:fldChar w:fldCharType="end"/>
    </w:r>
    <w:r w:rsidR="69FD25E3" w:rsidRPr="00CE7B4A">
      <w:rPr>
        <w:color w:val="000000" w:themeColor="text1"/>
        <w:sz w:val="20"/>
        <w:szCs w:val="20"/>
        <w:lang w:val="es-NI"/>
      </w:rPr>
      <w:t xml:space="preserve"> </w:t>
    </w:r>
    <w:r w:rsidR="00CE7B4A">
      <w:rPr>
        <w:color w:val="000000" w:themeColor="text1"/>
        <w:sz w:val="20"/>
        <w:szCs w:val="20"/>
        <w:lang w:val="es-NI"/>
      </w:rPr>
      <w:t>de</w:t>
    </w:r>
    <w:r w:rsidR="69FD25E3" w:rsidRPr="00CE7B4A">
      <w:rPr>
        <w:color w:val="000000" w:themeColor="text1"/>
        <w:sz w:val="20"/>
        <w:szCs w:val="20"/>
        <w:lang w:val="es-NI"/>
      </w:rPr>
      <w:t xml:space="preserve"> </w:t>
    </w:r>
    <w:r w:rsidR="00236011" w:rsidRPr="69FD25E3">
      <w:rPr>
        <w:noProof/>
        <w:color w:val="000000" w:themeColor="text1"/>
        <w:sz w:val="20"/>
        <w:szCs w:val="20"/>
      </w:rPr>
      <w:fldChar w:fldCharType="begin"/>
    </w:r>
    <w:r w:rsidR="00236011" w:rsidRPr="00CE7B4A">
      <w:rPr>
        <w:color w:val="000000" w:themeColor="text1"/>
        <w:sz w:val="20"/>
        <w:szCs w:val="20"/>
        <w:lang w:val="es-NI"/>
      </w:rPr>
      <w:instrText>NUMPAGES</w:instrText>
    </w:r>
    <w:r w:rsidR="00236011" w:rsidRPr="69FD25E3">
      <w:rPr>
        <w:color w:val="000000" w:themeColor="text1"/>
        <w:sz w:val="20"/>
        <w:szCs w:val="20"/>
      </w:rPr>
      <w:fldChar w:fldCharType="separate"/>
    </w:r>
    <w:r w:rsidR="69FD25E3" w:rsidRPr="00CE7B4A">
      <w:rPr>
        <w:noProof/>
        <w:color w:val="000000" w:themeColor="text1"/>
        <w:sz w:val="20"/>
        <w:szCs w:val="20"/>
        <w:lang w:val="es-NI"/>
      </w:rPr>
      <w:t>3</w:t>
    </w:r>
    <w:r w:rsidR="00236011" w:rsidRPr="69FD25E3">
      <w:rPr>
        <w:noProof/>
        <w:color w:val="000000" w:themeColor="text1"/>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4833E898" w14:paraId="22AB10F4" w14:textId="77777777" w:rsidTr="4833E898">
      <w:trPr>
        <w:trHeight w:val="300"/>
      </w:trPr>
      <w:tc>
        <w:tcPr>
          <w:tcW w:w="3360" w:type="dxa"/>
        </w:tcPr>
        <w:p w14:paraId="13AC3422" w14:textId="13C8E846" w:rsidR="4833E898" w:rsidRDefault="4833E898" w:rsidP="4833E898">
          <w:pPr>
            <w:pStyle w:val="Encabezado"/>
            <w:ind w:left="-115"/>
          </w:pPr>
        </w:p>
      </w:tc>
      <w:tc>
        <w:tcPr>
          <w:tcW w:w="3360" w:type="dxa"/>
        </w:tcPr>
        <w:p w14:paraId="6F2AE9AD" w14:textId="38CFE8FB" w:rsidR="4833E898" w:rsidRDefault="4833E898" w:rsidP="4833E898">
          <w:pPr>
            <w:pStyle w:val="Encabezado"/>
            <w:jc w:val="center"/>
          </w:pPr>
        </w:p>
      </w:tc>
      <w:tc>
        <w:tcPr>
          <w:tcW w:w="3360" w:type="dxa"/>
        </w:tcPr>
        <w:p w14:paraId="51904ABC" w14:textId="07C099C3" w:rsidR="4833E898" w:rsidRDefault="4833E898" w:rsidP="4833E898">
          <w:pPr>
            <w:pStyle w:val="Encabezado"/>
            <w:ind w:right="-115"/>
            <w:jc w:val="right"/>
          </w:pPr>
        </w:p>
      </w:tc>
    </w:tr>
  </w:tbl>
  <w:p w14:paraId="250EB6EE" w14:textId="62404A26" w:rsidR="4833E898" w:rsidRDefault="4833E898" w:rsidP="4833E8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780B3"/>
    <w:multiLevelType w:val="multilevel"/>
    <w:tmpl w:val="0A54B64A"/>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1F0589E"/>
    <w:multiLevelType w:val="multilevel"/>
    <w:tmpl w:val="CDB42B94"/>
    <w:lvl w:ilvl="0">
      <w:start w:val="1"/>
      <w:numFmt w:val="bullet"/>
      <w:lvlText w:val="●"/>
      <w:lvlJc w:val="left"/>
      <w:pPr>
        <w:ind w:left="1440" w:hanging="360"/>
      </w:pPr>
      <w:rPr>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6E5A489"/>
    <w:multiLevelType w:val="multilevel"/>
    <w:tmpl w:val="C7826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C722B6"/>
    <w:multiLevelType w:val="multilevel"/>
    <w:tmpl w:val="7F507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97C1FA"/>
    <w:multiLevelType w:val="multilevel"/>
    <w:tmpl w:val="856A9734"/>
    <w:lvl w:ilvl="0">
      <w:start w:val="1"/>
      <w:numFmt w:val="bullet"/>
      <w:lvlText w:val="●"/>
      <w:lvlJc w:val="left"/>
      <w:pPr>
        <w:ind w:left="144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27F05628"/>
    <w:multiLevelType w:val="multilevel"/>
    <w:tmpl w:val="1A1E4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C43F9D0"/>
    <w:multiLevelType w:val="multilevel"/>
    <w:tmpl w:val="883E236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02A7440"/>
    <w:multiLevelType w:val="multilevel"/>
    <w:tmpl w:val="13F280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BCF38F1"/>
    <w:multiLevelType w:val="multilevel"/>
    <w:tmpl w:val="7C449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2D3B4E"/>
    <w:multiLevelType w:val="hybridMultilevel"/>
    <w:tmpl w:val="EDB00912"/>
    <w:lvl w:ilvl="0" w:tplc="75C0B618">
      <w:start w:val="1"/>
      <w:numFmt w:val="bullet"/>
      <w:lvlText w:val=""/>
      <w:lvlJc w:val="left"/>
      <w:pPr>
        <w:ind w:left="1080" w:hanging="360"/>
      </w:pPr>
      <w:rPr>
        <w:rFonts w:ascii="Symbol" w:hAnsi="Symbol" w:hint="default"/>
      </w:rPr>
    </w:lvl>
    <w:lvl w:ilvl="1" w:tplc="57548BFE">
      <w:start w:val="1"/>
      <w:numFmt w:val="bullet"/>
      <w:lvlText w:val="o"/>
      <w:lvlJc w:val="left"/>
      <w:pPr>
        <w:ind w:left="1800" w:hanging="360"/>
      </w:pPr>
      <w:rPr>
        <w:rFonts w:ascii="Courier New" w:hAnsi="Courier New" w:hint="default"/>
      </w:rPr>
    </w:lvl>
    <w:lvl w:ilvl="2" w:tplc="15F4AFEC">
      <w:start w:val="1"/>
      <w:numFmt w:val="bullet"/>
      <w:lvlText w:val=""/>
      <w:lvlJc w:val="left"/>
      <w:pPr>
        <w:ind w:left="2520" w:hanging="360"/>
      </w:pPr>
      <w:rPr>
        <w:rFonts w:ascii="Wingdings" w:hAnsi="Wingdings" w:hint="default"/>
      </w:rPr>
    </w:lvl>
    <w:lvl w:ilvl="3" w:tplc="9F88D190">
      <w:start w:val="1"/>
      <w:numFmt w:val="bullet"/>
      <w:lvlText w:val=""/>
      <w:lvlJc w:val="left"/>
      <w:pPr>
        <w:ind w:left="3240" w:hanging="360"/>
      </w:pPr>
      <w:rPr>
        <w:rFonts w:ascii="Symbol" w:hAnsi="Symbol" w:hint="default"/>
      </w:rPr>
    </w:lvl>
    <w:lvl w:ilvl="4" w:tplc="19D69C9A">
      <w:start w:val="1"/>
      <w:numFmt w:val="bullet"/>
      <w:lvlText w:val="o"/>
      <w:lvlJc w:val="left"/>
      <w:pPr>
        <w:ind w:left="3960" w:hanging="360"/>
      </w:pPr>
      <w:rPr>
        <w:rFonts w:ascii="Courier New" w:hAnsi="Courier New" w:hint="default"/>
      </w:rPr>
    </w:lvl>
    <w:lvl w:ilvl="5" w:tplc="49A2290E">
      <w:start w:val="1"/>
      <w:numFmt w:val="bullet"/>
      <w:lvlText w:val=""/>
      <w:lvlJc w:val="left"/>
      <w:pPr>
        <w:ind w:left="4680" w:hanging="360"/>
      </w:pPr>
      <w:rPr>
        <w:rFonts w:ascii="Wingdings" w:hAnsi="Wingdings" w:hint="default"/>
      </w:rPr>
    </w:lvl>
    <w:lvl w:ilvl="6" w:tplc="857413AE">
      <w:start w:val="1"/>
      <w:numFmt w:val="bullet"/>
      <w:lvlText w:val=""/>
      <w:lvlJc w:val="left"/>
      <w:pPr>
        <w:ind w:left="5400" w:hanging="360"/>
      </w:pPr>
      <w:rPr>
        <w:rFonts w:ascii="Symbol" w:hAnsi="Symbol" w:hint="default"/>
      </w:rPr>
    </w:lvl>
    <w:lvl w:ilvl="7" w:tplc="4B8A4B08">
      <w:start w:val="1"/>
      <w:numFmt w:val="bullet"/>
      <w:lvlText w:val="o"/>
      <w:lvlJc w:val="left"/>
      <w:pPr>
        <w:ind w:left="6120" w:hanging="360"/>
      </w:pPr>
      <w:rPr>
        <w:rFonts w:ascii="Courier New" w:hAnsi="Courier New" w:hint="default"/>
      </w:rPr>
    </w:lvl>
    <w:lvl w:ilvl="8" w:tplc="EB0A9BBA">
      <w:start w:val="1"/>
      <w:numFmt w:val="bullet"/>
      <w:lvlText w:val=""/>
      <w:lvlJc w:val="left"/>
      <w:pPr>
        <w:ind w:left="6840" w:hanging="360"/>
      </w:pPr>
      <w:rPr>
        <w:rFonts w:ascii="Wingdings" w:hAnsi="Wingdings" w:hint="default"/>
      </w:rPr>
    </w:lvl>
  </w:abstractNum>
  <w:abstractNum w:abstractNumId="10" w15:restartNumberingAfterBreak="0">
    <w:nsid w:val="423A1693"/>
    <w:multiLevelType w:val="multilevel"/>
    <w:tmpl w:val="5F6C3684"/>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87A1C96"/>
    <w:multiLevelType w:val="multilevel"/>
    <w:tmpl w:val="4398769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49770D40"/>
    <w:multiLevelType w:val="hybridMultilevel"/>
    <w:tmpl w:val="1A0242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7BC966A"/>
    <w:multiLevelType w:val="multilevel"/>
    <w:tmpl w:val="8E52498C"/>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C7F7512"/>
    <w:multiLevelType w:val="multilevel"/>
    <w:tmpl w:val="F99EB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EE6261"/>
    <w:multiLevelType w:val="multilevel"/>
    <w:tmpl w:val="E702F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801526"/>
    <w:multiLevelType w:val="multilevel"/>
    <w:tmpl w:val="8DAA5C4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679A87D0"/>
    <w:multiLevelType w:val="multilevel"/>
    <w:tmpl w:val="50A2ED80"/>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D871C44"/>
    <w:multiLevelType w:val="multilevel"/>
    <w:tmpl w:val="C3647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EA9197"/>
    <w:multiLevelType w:val="multilevel"/>
    <w:tmpl w:val="B2306EB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DA9E7C2"/>
    <w:multiLevelType w:val="multilevel"/>
    <w:tmpl w:val="3F2836A2"/>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EA76C1F"/>
    <w:multiLevelType w:val="multilevel"/>
    <w:tmpl w:val="17687030"/>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7F3A31BF"/>
    <w:multiLevelType w:val="multilevel"/>
    <w:tmpl w:val="B74A1E1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5"/>
  </w:num>
  <w:num w:numId="2">
    <w:abstractNumId w:val="3"/>
  </w:num>
  <w:num w:numId="3">
    <w:abstractNumId w:val="0"/>
  </w:num>
  <w:num w:numId="4">
    <w:abstractNumId w:val="6"/>
  </w:num>
  <w:num w:numId="5">
    <w:abstractNumId w:val="22"/>
  </w:num>
  <w:num w:numId="6">
    <w:abstractNumId w:val="17"/>
  </w:num>
  <w:num w:numId="7">
    <w:abstractNumId w:val="10"/>
  </w:num>
  <w:num w:numId="8">
    <w:abstractNumId w:val="16"/>
  </w:num>
  <w:num w:numId="9">
    <w:abstractNumId w:val="18"/>
  </w:num>
  <w:num w:numId="10">
    <w:abstractNumId w:val="11"/>
  </w:num>
  <w:num w:numId="11">
    <w:abstractNumId w:val="21"/>
  </w:num>
  <w:num w:numId="12">
    <w:abstractNumId w:val="14"/>
  </w:num>
  <w:num w:numId="13">
    <w:abstractNumId w:val="4"/>
  </w:num>
  <w:num w:numId="14">
    <w:abstractNumId w:val="2"/>
  </w:num>
  <w:num w:numId="15">
    <w:abstractNumId w:val="19"/>
  </w:num>
  <w:num w:numId="16">
    <w:abstractNumId w:val="20"/>
  </w:num>
  <w:num w:numId="17">
    <w:abstractNumId w:val="9"/>
  </w:num>
  <w:num w:numId="18">
    <w:abstractNumId w:val="13"/>
  </w:num>
  <w:num w:numId="19">
    <w:abstractNumId w:val="5"/>
  </w:num>
  <w:num w:numId="20">
    <w:abstractNumId w:val="7"/>
  </w:num>
  <w:num w:numId="21">
    <w:abstractNumId w:val="1"/>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C5"/>
    <w:rsid w:val="00003FD4"/>
    <w:rsid w:val="00060753"/>
    <w:rsid w:val="000727B7"/>
    <w:rsid w:val="000913CE"/>
    <w:rsid w:val="00092261"/>
    <w:rsid w:val="000B22E1"/>
    <w:rsid w:val="000B60B7"/>
    <w:rsid w:val="000C2AD9"/>
    <w:rsid w:val="000C4236"/>
    <w:rsid w:val="000E3CB9"/>
    <w:rsid w:val="000F40BD"/>
    <w:rsid w:val="0016472C"/>
    <w:rsid w:val="001B16AE"/>
    <w:rsid w:val="001B1980"/>
    <w:rsid w:val="001B1A38"/>
    <w:rsid w:val="001F2EE7"/>
    <w:rsid w:val="00201D81"/>
    <w:rsid w:val="0020569F"/>
    <w:rsid w:val="00211C97"/>
    <w:rsid w:val="00213FD2"/>
    <w:rsid w:val="00236011"/>
    <w:rsid w:val="0023621D"/>
    <w:rsid w:val="00255F9E"/>
    <w:rsid w:val="00284F8A"/>
    <w:rsid w:val="002C22A0"/>
    <w:rsid w:val="002D2426"/>
    <w:rsid w:val="0035478F"/>
    <w:rsid w:val="00357F5D"/>
    <w:rsid w:val="00376AF3"/>
    <w:rsid w:val="00395F48"/>
    <w:rsid w:val="003A1BF3"/>
    <w:rsid w:val="003A2ECC"/>
    <w:rsid w:val="003A3D6F"/>
    <w:rsid w:val="003A4724"/>
    <w:rsid w:val="003A7D2E"/>
    <w:rsid w:val="003D5AE5"/>
    <w:rsid w:val="004073DE"/>
    <w:rsid w:val="0040E928"/>
    <w:rsid w:val="00435B52"/>
    <w:rsid w:val="00454819"/>
    <w:rsid w:val="00464026"/>
    <w:rsid w:val="00472658"/>
    <w:rsid w:val="004B5665"/>
    <w:rsid w:val="004D1250"/>
    <w:rsid w:val="004D7F5A"/>
    <w:rsid w:val="00542357"/>
    <w:rsid w:val="0055941D"/>
    <w:rsid w:val="00597534"/>
    <w:rsid w:val="005A2405"/>
    <w:rsid w:val="005B5452"/>
    <w:rsid w:val="005C0C06"/>
    <w:rsid w:val="005E6015"/>
    <w:rsid w:val="005E6CA1"/>
    <w:rsid w:val="005F1FB4"/>
    <w:rsid w:val="00601ED8"/>
    <w:rsid w:val="006048F0"/>
    <w:rsid w:val="00605DCE"/>
    <w:rsid w:val="0063E291"/>
    <w:rsid w:val="006531C6"/>
    <w:rsid w:val="006753F3"/>
    <w:rsid w:val="006D4796"/>
    <w:rsid w:val="00707BA5"/>
    <w:rsid w:val="007547DF"/>
    <w:rsid w:val="00756436"/>
    <w:rsid w:val="007736BD"/>
    <w:rsid w:val="008114CE"/>
    <w:rsid w:val="00843E61"/>
    <w:rsid w:val="00845E27"/>
    <w:rsid w:val="00850AC0"/>
    <w:rsid w:val="008520C5"/>
    <w:rsid w:val="008531E8"/>
    <w:rsid w:val="00860146"/>
    <w:rsid w:val="008809BE"/>
    <w:rsid w:val="00914847"/>
    <w:rsid w:val="009C2EB8"/>
    <w:rsid w:val="009E2E13"/>
    <w:rsid w:val="00A07B5E"/>
    <w:rsid w:val="00A6415E"/>
    <w:rsid w:val="00A71827"/>
    <w:rsid w:val="00AB38EF"/>
    <w:rsid w:val="00AD1965"/>
    <w:rsid w:val="00AD5FE1"/>
    <w:rsid w:val="00B10619"/>
    <w:rsid w:val="00B106EF"/>
    <w:rsid w:val="00B1515C"/>
    <w:rsid w:val="00B545EF"/>
    <w:rsid w:val="00B79B4F"/>
    <w:rsid w:val="00B9319C"/>
    <w:rsid w:val="00BA7315"/>
    <w:rsid w:val="00BB2318"/>
    <w:rsid w:val="00BB3E27"/>
    <w:rsid w:val="00BE4946"/>
    <w:rsid w:val="00C72D66"/>
    <w:rsid w:val="00C76152"/>
    <w:rsid w:val="00C93D21"/>
    <w:rsid w:val="00C95C60"/>
    <w:rsid w:val="00CA58F8"/>
    <w:rsid w:val="00CB53CE"/>
    <w:rsid w:val="00CB6EDD"/>
    <w:rsid w:val="00CD4778"/>
    <w:rsid w:val="00CE2855"/>
    <w:rsid w:val="00CE7B4A"/>
    <w:rsid w:val="00D18F79"/>
    <w:rsid w:val="00D76226"/>
    <w:rsid w:val="00D91C11"/>
    <w:rsid w:val="00DB7B57"/>
    <w:rsid w:val="00DC57D7"/>
    <w:rsid w:val="00DE4D5A"/>
    <w:rsid w:val="00F23E63"/>
    <w:rsid w:val="00F26B5A"/>
    <w:rsid w:val="00F44D27"/>
    <w:rsid w:val="00F6380E"/>
    <w:rsid w:val="00FA5413"/>
    <w:rsid w:val="00FF371F"/>
    <w:rsid w:val="01772E62"/>
    <w:rsid w:val="0206B0FA"/>
    <w:rsid w:val="02D184E3"/>
    <w:rsid w:val="02E4BEE9"/>
    <w:rsid w:val="039519A8"/>
    <w:rsid w:val="04B70DB0"/>
    <w:rsid w:val="04F1402F"/>
    <w:rsid w:val="05062BE1"/>
    <w:rsid w:val="0514A733"/>
    <w:rsid w:val="054EC0E1"/>
    <w:rsid w:val="061C3E8A"/>
    <w:rsid w:val="069701A7"/>
    <w:rsid w:val="06CBB752"/>
    <w:rsid w:val="06E1CC0D"/>
    <w:rsid w:val="06F31B72"/>
    <w:rsid w:val="0706E6AE"/>
    <w:rsid w:val="07244750"/>
    <w:rsid w:val="0743AE9D"/>
    <w:rsid w:val="07446462"/>
    <w:rsid w:val="074C1A99"/>
    <w:rsid w:val="079D94E2"/>
    <w:rsid w:val="08150C0F"/>
    <w:rsid w:val="08A74656"/>
    <w:rsid w:val="0900A05D"/>
    <w:rsid w:val="0906BC7C"/>
    <w:rsid w:val="0ABE62F4"/>
    <w:rsid w:val="0B208730"/>
    <w:rsid w:val="0B580010"/>
    <w:rsid w:val="0B70F6DE"/>
    <w:rsid w:val="0B956DE3"/>
    <w:rsid w:val="0B9C338A"/>
    <w:rsid w:val="0C70C541"/>
    <w:rsid w:val="0C8C245C"/>
    <w:rsid w:val="0CC0A46E"/>
    <w:rsid w:val="0D1C19DA"/>
    <w:rsid w:val="0D34AAFE"/>
    <w:rsid w:val="0D6F038F"/>
    <w:rsid w:val="0DDD8764"/>
    <w:rsid w:val="0E2F21FF"/>
    <w:rsid w:val="0E323DF6"/>
    <w:rsid w:val="0E55D7A9"/>
    <w:rsid w:val="0E62093A"/>
    <w:rsid w:val="0F99242F"/>
    <w:rsid w:val="0F9DCDAE"/>
    <w:rsid w:val="103ADBDB"/>
    <w:rsid w:val="108CB100"/>
    <w:rsid w:val="10FAE35D"/>
    <w:rsid w:val="111C6109"/>
    <w:rsid w:val="113B21F9"/>
    <w:rsid w:val="11EA990C"/>
    <w:rsid w:val="12500BD7"/>
    <w:rsid w:val="12BBDB73"/>
    <w:rsid w:val="12D825B5"/>
    <w:rsid w:val="131C02C5"/>
    <w:rsid w:val="133D3336"/>
    <w:rsid w:val="1385E477"/>
    <w:rsid w:val="13F1017A"/>
    <w:rsid w:val="1467D07C"/>
    <w:rsid w:val="146F35B0"/>
    <w:rsid w:val="160549EB"/>
    <w:rsid w:val="1630E1FE"/>
    <w:rsid w:val="1633BCB9"/>
    <w:rsid w:val="165468E5"/>
    <w:rsid w:val="1676D6C7"/>
    <w:rsid w:val="16A9A451"/>
    <w:rsid w:val="1769F85A"/>
    <w:rsid w:val="185CBDB5"/>
    <w:rsid w:val="18961869"/>
    <w:rsid w:val="18C851DB"/>
    <w:rsid w:val="19BE744E"/>
    <w:rsid w:val="1AB040A2"/>
    <w:rsid w:val="1B8B129C"/>
    <w:rsid w:val="1C0C0BF4"/>
    <w:rsid w:val="1CB74500"/>
    <w:rsid w:val="1DF176AF"/>
    <w:rsid w:val="1DF4EA8B"/>
    <w:rsid w:val="1E64E552"/>
    <w:rsid w:val="1E91DFB0"/>
    <w:rsid w:val="1E9F4B0C"/>
    <w:rsid w:val="1EDA0799"/>
    <w:rsid w:val="2078890D"/>
    <w:rsid w:val="214C2A4B"/>
    <w:rsid w:val="21779D29"/>
    <w:rsid w:val="219EF4C1"/>
    <w:rsid w:val="21C2BF29"/>
    <w:rsid w:val="21CD8934"/>
    <w:rsid w:val="22963641"/>
    <w:rsid w:val="22AAF520"/>
    <w:rsid w:val="23B4B5E5"/>
    <w:rsid w:val="23D32C7B"/>
    <w:rsid w:val="246F34CE"/>
    <w:rsid w:val="249A03ED"/>
    <w:rsid w:val="24A2FCE5"/>
    <w:rsid w:val="24F7EB06"/>
    <w:rsid w:val="251C4824"/>
    <w:rsid w:val="25299065"/>
    <w:rsid w:val="259FBD4B"/>
    <w:rsid w:val="26F8A8F0"/>
    <w:rsid w:val="2727B026"/>
    <w:rsid w:val="272D36C9"/>
    <w:rsid w:val="278B0392"/>
    <w:rsid w:val="278F628A"/>
    <w:rsid w:val="2795E2D1"/>
    <w:rsid w:val="27F9A266"/>
    <w:rsid w:val="2870510A"/>
    <w:rsid w:val="2888572F"/>
    <w:rsid w:val="28B5701A"/>
    <w:rsid w:val="296A8FFE"/>
    <w:rsid w:val="2A3AD017"/>
    <w:rsid w:val="2B6A02A8"/>
    <w:rsid w:val="2B9B2BFA"/>
    <w:rsid w:val="2BEB502E"/>
    <w:rsid w:val="2C248470"/>
    <w:rsid w:val="2C8E4D48"/>
    <w:rsid w:val="2CFA7F09"/>
    <w:rsid w:val="2D93C6F2"/>
    <w:rsid w:val="2F40549E"/>
    <w:rsid w:val="2F44FEEA"/>
    <w:rsid w:val="2FB066AB"/>
    <w:rsid w:val="30040A45"/>
    <w:rsid w:val="3009B369"/>
    <w:rsid w:val="306150C7"/>
    <w:rsid w:val="30A6A092"/>
    <w:rsid w:val="30C960D5"/>
    <w:rsid w:val="311AC1A5"/>
    <w:rsid w:val="319BED7D"/>
    <w:rsid w:val="31CC9D78"/>
    <w:rsid w:val="32661D03"/>
    <w:rsid w:val="3289045D"/>
    <w:rsid w:val="32D8B4AF"/>
    <w:rsid w:val="330F71A6"/>
    <w:rsid w:val="33220FAE"/>
    <w:rsid w:val="343B0DB4"/>
    <w:rsid w:val="353F664A"/>
    <w:rsid w:val="3585B85C"/>
    <w:rsid w:val="36179822"/>
    <w:rsid w:val="366AE171"/>
    <w:rsid w:val="36803AF9"/>
    <w:rsid w:val="368EE8D1"/>
    <w:rsid w:val="3691D942"/>
    <w:rsid w:val="3692AC2C"/>
    <w:rsid w:val="36B2E04C"/>
    <w:rsid w:val="36F7C3D2"/>
    <w:rsid w:val="370598A5"/>
    <w:rsid w:val="38EDAED8"/>
    <w:rsid w:val="39C9F545"/>
    <w:rsid w:val="3A074AAE"/>
    <w:rsid w:val="3A26D69F"/>
    <w:rsid w:val="3A974B50"/>
    <w:rsid w:val="3AAC49AB"/>
    <w:rsid w:val="3B61FE7A"/>
    <w:rsid w:val="3B82CDB1"/>
    <w:rsid w:val="3B8E4528"/>
    <w:rsid w:val="3C17798F"/>
    <w:rsid w:val="3CBC218F"/>
    <w:rsid w:val="3CCF17B4"/>
    <w:rsid w:val="3CF36F72"/>
    <w:rsid w:val="3D2D0727"/>
    <w:rsid w:val="3D5EA1DB"/>
    <w:rsid w:val="3D5F7B0B"/>
    <w:rsid w:val="3D62DCEE"/>
    <w:rsid w:val="3DB65904"/>
    <w:rsid w:val="3E750FAC"/>
    <w:rsid w:val="3E878551"/>
    <w:rsid w:val="3EE5D577"/>
    <w:rsid w:val="405D331E"/>
    <w:rsid w:val="41D5631D"/>
    <w:rsid w:val="4296B3B6"/>
    <w:rsid w:val="42C98EE1"/>
    <w:rsid w:val="43026105"/>
    <w:rsid w:val="433F3806"/>
    <w:rsid w:val="43672338"/>
    <w:rsid w:val="4423041D"/>
    <w:rsid w:val="44D3552C"/>
    <w:rsid w:val="44E2CCDB"/>
    <w:rsid w:val="45251116"/>
    <w:rsid w:val="4532066B"/>
    <w:rsid w:val="453DDEB1"/>
    <w:rsid w:val="4633674C"/>
    <w:rsid w:val="47122145"/>
    <w:rsid w:val="4729AE8F"/>
    <w:rsid w:val="4746B5B0"/>
    <w:rsid w:val="474FE47A"/>
    <w:rsid w:val="4833E898"/>
    <w:rsid w:val="493F00B0"/>
    <w:rsid w:val="49BEB736"/>
    <w:rsid w:val="4A65FD11"/>
    <w:rsid w:val="4A82ED18"/>
    <w:rsid w:val="4AB9590A"/>
    <w:rsid w:val="4B9E9220"/>
    <w:rsid w:val="4BB5C178"/>
    <w:rsid w:val="4C18913A"/>
    <w:rsid w:val="4C82B3B1"/>
    <w:rsid w:val="4CA2B541"/>
    <w:rsid w:val="4CDF4CB1"/>
    <w:rsid w:val="4CF04A38"/>
    <w:rsid w:val="4D9DF8CE"/>
    <w:rsid w:val="4DF86177"/>
    <w:rsid w:val="4E2DB58C"/>
    <w:rsid w:val="4E67D472"/>
    <w:rsid w:val="4EC0CBD0"/>
    <w:rsid w:val="4F570456"/>
    <w:rsid w:val="4FF1939F"/>
    <w:rsid w:val="5037DECF"/>
    <w:rsid w:val="5041E160"/>
    <w:rsid w:val="50ABBDC4"/>
    <w:rsid w:val="50D48F67"/>
    <w:rsid w:val="529A0E9D"/>
    <w:rsid w:val="52B37767"/>
    <w:rsid w:val="52F9F113"/>
    <w:rsid w:val="530756FB"/>
    <w:rsid w:val="53153F62"/>
    <w:rsid w:val="536276A8"/>
    <w:rsid w:val="53901243"/>
    <w:rsid w:val="54C7399E"/>
    <w:rsid w:val="55629CEF"/>
    <w:rsid w:val="557B735D"/>
    <w:rsid w:val="56163156"/>
    <w:rsid w:val="56253B92"/>
    <w:rsid w:val="566D1166"/>
    <w:rsid w:val="56A27461"/>
    <w:rsid w:val="56F4EDB2"/>
    <w:rsid w:val="5710A50C"/>
    <w:rsid w:val="5728565C"/>
    <w:rsid w:val="57335D76"/>
    <w:rsid w:val="5761899C"/>
    <w:rsid w:val="5790B17E"/>
    <w:rsid w:val="57A37252"/>
    <w:rsid w:val="5806E50D"/>
    <w:rsid w:val="580D43DB"/>
    <w:rsid w:val="5838F835"/>
    <w:rsid w:val="594056E4"/>
    <w:rsid w:val="59E1D1CF"/>
    <w:rsid w:val="5A15FB01"/>
    <w:rsid w:val="5A1E1445"/>
    <w:rsid w:val="5A522A52"/>
    <w:rsid w:val="5A958CC1"/>
    <w:rsid w:val="5AC1CCAF"/>
    <w:rsid w:val="5AF2DCC1"/>
    <w:rsid w:val="5AFB72E9"/>
    <w:rsid w:val="5B9BC109"/>
    <w:rsid w:val="5BBC88FE"/>
    <w:rsid w:val="5BC623D7"/>
    <w:rsid w:val="5C13A9B0"/>
    <w:rsid w:val="5C25AA2C"/>
    <w:rsid w:val="5C42C9D6"/>
    <w:rsid w:val="5C6AFC48"/>
    <w:rsid w:val="5D489F0B"/>
    <w:rsid w:val="5D4C841C"/>
    <w:rsid w:val="5D6BD8F5"/>
    <w:rsid w:val="5D70021A"/>
    <w:rsid w:val="5DA5CB33"/>
    <w:rsid w:val="5E629642"/>
    <w:rsid w:val="5EC11A02"/>
    <w:rsid w:val="601D06E2"/>
    <w:rsid w:val="608CD36A"/>
    <w:rsid w:val="60BAA7AE"/>
    <w:rsid w:val="60C0CDE4"/>
    <w:rsid w:val="60CC836A"/>
    <w:rsid w:val="60CC8719"/>
    <w:rsid w:val="60D8109E"/>
    <w:rsid w:val="61581C15"/>
    <w:rsid w:val="6199DD02"/>
    <w:rsid w:val="619B43BB"/>
    <w:rsid w:val="61C318DF"/>
    <w:rsid w:val="62042844"/>
    <w:rsid w:val="62044B73"/>
    <w:rsid w:val="62463CFA"/>
    <w:rsid w:val="624D13BB"/>
    <w:rsid w:val="63647423"/>
    <w:rsid w:val="636FB842"/>
    <w:rsid w:val="63CE6EAD"/>
    <w:rsid w:val="643E4E75"/>
    <w:rsid w:val="6478CE50"/>
    <w:rsid w:val="64CDF2AF"/>
    <w:rsid w:val="65B72595"/>
    <w:rsid w:val="6608E889"/>
    <w:rsid w:val="6626E9C1"/>
    <w:rsid w:val="6866DBCB"/>
    <w:rsid w:val="68C6C6B5"/>
    <w:rsid w:val="69FD25E3"/>
    <w:rsid w:val="6A369551"/>
    <w:rsid w:val="6ADF3584"/>
    <w:rsid w:val="6BB4FD36"/>
    <w:rsid w:val="6CB2BC14"/>
    <w:rsid w:val="6D3F8116"/>
    <w:rsid w:val="6D69B134"/>
    <w:rsid w:val="6D9BD014"/>
    <w:rsid w:val="6D9BD299"/>
    <w:rsid w:val="6DD4658E"/>
    <w:rsid w:val="6EDEA7FC"/>
    <w:rsid w:val="6EF618B2"/>
    <w:rsid w:val="6F6BE4DD"/>
    <w:rsid w:val="6FDEECBA"/>
    <w:rsid w:val="7014FDCE"/>
    <w:rsid w:val="710C7190"/>
    <w:rsid w:val="711412CC"/>
    <w:rsid w:val="711E5079"/>
    <w:rsid w:val="7259ED4F"/>
    <w:rsid w:val="72E537A4"/>
    <w:rsid w:val="72E7D77C"/>
    <w:rsid w:val="732E8B25"/>
    <w:rsid w:val="742458BA"/>
    <w:rsid w:val="74F558D0"/>
    <w:rsid w:val="75D7CE9A"/>
    <w:rsid w:val="75DB1EC0"/>
    <w:rsid w:val="76128816"/>
    <w:rsid w:val="766B316F"/>
    <w:rsid w:val="76A7C6B8"/>
    <w:rsid w:val="76D5B969"/>
    <w:rsid w:val="771E8B63"/>
    <w:rsid w:val="775C5A80"/>
    <w:rsid w:val="782861F5"/>
    <w:rsid w:val="78292082"/>
    <w:rsid w:val="786DD73F"/>
    <w:rsid w:val="791DD5FB"/>
    <w:rsid w:val="79674043"/>
    <w:rsid w:val="79C1AD5D"/>
    <w:rsid w:val="7A1BFA0C"/>
    <w:rsid w:val="7A74475D"/>
    <w:rsid w:val="7A87DEB1"/>
    <w:rsid w:val="7AA5AA95"/>
    <w:rsid w:val="7BACC31D"/>
    <w:rsid w:val="7C093419"/>
    <w:rsid w:val="7C4FCD3A"/>
    <w:rsid w:val="7CA158A0"/>
    <w:rsid w:val="7D89F5E4"/>
    <w:rsid w:val="7D98C0B6"/>
    <w:rsid w:val="7DC2D434"/>
    <w:rsid w:val="7DFDE1DC"/>
    <w:rsid w:val="7E2B204A"/>
    <w:rsid w:val="7E457522"/>
    <w:rsid w:val="7E45F9B7"/>
    <w:rsid w:val="7E68D4AC"/>
    <w:rsid w:val="7F2CBC8C"/>
    <w:rsid w:val="7FA3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261A"/>
  <w15:docId w15:val="{22B814A4-D85C-4ED5-974D-C9D9F704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Ttulo2">
    <w:name w:val="heading 2"/>
    <w:basedOn w:val="Normal"/>
    <w:next w:val="Normal"/>
    <w:uiPriority w:val="9"/>
    <w:unhideWhenUsed/>
    <w:qFormat/>
    <w:pPr>
      <w:spacing w:before="240" w:after="120"/>
      <w:ind w:left="288"/>
      <w:outlineLvl w:val="1"/>
    </w:pPr>
    <w:rPr>
      <w:b/>
      <w:sz w:val="28"/>
      <w:szCs w:val="28"/>
    </w:rPr>
  </w:style>
  <w:style w:type="paragraph" w:styleId="Ttulo3">
    <w:name w:val="heading 3"/>
    <w:basedOn w:val="Normal"/>
    <w:next w:val="Normal"/>
    <w:uiPriority w:val="9"/>
    <w:semiHidden/>
    <w:unhideWhenUsed/>
    <w:qFormat/>
    <w:pPr>
      <w:spacing w:before="240" w:after="120"/>
      <w:ind w:left="576"/>
      <w:outlineLvl w:val="2"/>
    </w:pPr>
    <w:rPr>
      <w:b/>
      <w:color w:val="000000"/>
    </w:rPr>
  </w:style>
  <w:style w:type="paragraph" w:styleId="Ttulo4">
    <w:name w:val="heading 4"/>
    <w:basedOn w:val="Normal"/>
    <w:next w:val="Normal"/>
    <w:uiPriority w:val="9"/>
    <w:semiHidden/>
    <w:unhideWhenUsed/>
    <w:qFormat/>
    <w:pPr>
      <w:spacing w:before="240" w:after="120"/>
      <w:ind w:left="288"/>
      <w:outlineLvl w:val="3"/>
    </w:pPr>
    <w:rPr>
      <w:i/>
      <w:sz w:val="28"/>
      <w:szCs w:val="28"/>
    </w:rPr>
  </w:style>
  <w:style w:type="paragraph" w:styleId="Ttulo5">
    <w:name w:val="heading 5"/>
    <w:basedOn w:val="Normal"/>
    <w:next w:val="Normal"/>
    <w:uiPriority w:val="9"/>
    <w:semiHidden/>
    <w:unhideWhenUsed/>
    <w:qFormat/>
    <w:pPr>
      <w:spacing w:before="240" w:after="120"/>
      <w:ind w:left="576"/>
      <w:outlineLvl w:val="4"/>
    </w:pPr>
    <w:rPr>
      <w:b/>
      <w:color w:val="000000"/>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single" w:sz="8" w:space="4" w:color="001970"/>
        <w:right w:val="nil"/>
        <w:between w:val="nil"/>
      </w:pBdr>
      <w:tabs>
        <w:tab w:val="center" w:pos="5040"/>
      </w:tabs>
      <w:spacing w:before="600"/>
    </w:pPr>
    <w:rPr>
      <w:b/>
      <w:color w:val="001970"/>
      <w:sz w:val="52"/>
      <w:szCs w:val="52"/>
    </w:rPr>
  </w:style>
  <w:style w:type="paragraph" w:styleId="Subttulo">
    <w:name w:val="Subtitle"/>
    <w:basedOn w:val="Normal"/>
    <w:next w:val="Normal"/>
    <w:uiPriority w:val="11"/>
    <w:qFormat/>
    <w:pPr>
      <w:pBdr>
        <w:top w:val="nil"/>
        <w:left w:val="nil"/>
        <w:bottom w:val="nil"/>
        <w:right w:val="nil"/>
        <w:between w:val="nil"/>
      </w:pBdr>
      <w:spacing w:after="240"/>
    </w:pPr>
    <w:rPr>
      <w:i/>
      <w:color w:val="404040"/>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6199DD02"/>
    <w:rPr>
      <w:color w:val="0000FF"/>
      <w:u w:val="single"/>
    </w:rPr>
  </w:style>
  <w:style w:type="paragraph" w:styleId="Prrafodelista">
    <w:name w:val="List Paragraph"/>
    <w:basedOn w:val="Normal"/>
    <w:uiPriority w:val="34"/>
    <w:qFormat/>
    <w:rsid w:val="4BB5C178"/>
    <w:pPr>
      <w:ind w:left="720"/>
      <w:contextualSpacing/>
    </w:pPr>
  </w:style>
  <w:style w:type="paragraph" w:styleId="Encabezado">
    <w:name w:val="header"/>
    <w:basedOn w:val="Normal"/>
    <w:uiPriority w:val="99"/>
    <w:unhideWhenUsed/>
    <w:rsid w:val="4833E898"/>
    <w:pPr>
      <w:tabs>
        <w:tab w:val="center" w:pos="4680"/>
        <w:tab w:val="right" w:pos="9360"/>
      </w:tabs>
    </w:pPr>
  </w:style>
  <w:style w:type="paragraph" w:styleId="Piedepgina">
    <w:name w:val="footer"/>
    <w:basedOn w:val="Normal"/>
    <w:uiPriority w:val="99"/>
    <w:unhideWhenUsed/>
    <w:rsid w:val="4833E898"/>
    <w:pPr>
      <w:tabs>
        <w:tab w:val="center" w:pos="4680"/>
        <w:tab w:val="right" w:pos="9360"/>
      </w:tabs>
    </w:p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uiPriority w:val="99"/>
    <w:semiHidden/>
    <w:unhideWhenUsed/>
    <w:rsid w:val="00B9319C"/>
    <w:rPr>
      <w:color w:val="800080" w:themeColor="followedHyperlink"/>
      <w:u w:val="single"/>
    </w:rPr>
  </w:style>
  <w:style w:type="character" w:styleId="Mencinsinresolver">
    <w:name w:val="Unresolved Mention"/>
    <w:basedOn w:val="Fuentedeprrafopredeter"/>
    <w:uiPriority w:val="99"/>
    <w:semiHidden/>
    <w:unhideWhenUsed/>
    <w:rsid w:val="00B93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cpf.colorado.gov/HRSN" TargetMode="External"/><Relationship Id="rId18" Type="http://schemas.openxmlformats.org/officeDocument/2006/relationships/hyperlink" Target="https://hungerfreecolorado.org/find-food/" TargetMode="External"/><Relationship Id="rId26" Type="http://schemas.openxmlformats.org/officeDocument/2006/relationships/hyperlink" Target="https://hcpf.colorado.gov/1115sudwaiver" TargetMode="External"/><Relationship Id="rId3" Type="http://schemas.openxmlformats.org/officeDocument/2006/relationships/customXml" Target="../customXml/item3.xml"/><Relationship Id="rId21" Type="http://schemas.openxmlformats.org/officeDocument/2006/relationships/hyperlink" Target="https://doh.colorado.gov/housing-voucher-programs" TargetMode="External"/><Relationship Id="rId7" Type="http://schemas.openxmlformats.org/officeDocument/2006/relationships/webSettings" Target="webSettings.xml"/><Relationship Id="rId12" Type="http://schemas.openxmlformats.org/officeDocument/2006/relationships/hyperlink" Target="https://hcpf.colorado.gov/HRSN" TargetMode="External"/><Relationship Id="rId17" Type="http://schemas.openxmlformats.org/officeDocument/2006/relationships/hyperlink" Target="https://www.coloradowic.gov/homepage" TargetMode="External"/><Relationship Id="rId25" Type="http://schemas.openxmlformats.org/officeDocument/2006/relationships/hyperlink" Target="https://hcpf.colorado.gov/HRSN" TargetMode="External"/><Relationship Id="rId2" Type="http://schemas.openxmlformats.org/officeDocument/2006/relationships/customXml" Target="../customXml/item2.xml"/><Relationship Id="rId16" Type="http://schemas.openxmlformats.org/officeDocument/2006/relationships/hyperlink" Target="https://cdhs.colorado.gov/snap" TargetMode="External"/><Relationship Id="rId20" Type="http://schemas.openxmlformats.org/officeDocument/2006/relationships/hyperlink" Target="https://cdhs.colorado.gov/TEFA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cpf.colorado.gov/HRSN" TargetMode="External"/><Relationship Id="rId24" Type="http://schemas.openxmlformats.org/officeDocument/2006/relationships/hyperlink" Target="mailto:hcpf_hrsn@state.co.u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rs.usda.gov/topics/food-nutrition-assistance/food-security-in-the-us/survey-tools" TargetMode="External"/><Relationship Id="rId23" Type="http://schemas.openxmlformats.org/officeDocument/2006/relationships/hyperlink" Target="https://lp.constantcontactpages.com/su/lkRAYPu/hrsn"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www.foodbankrockies.org/find-food/"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rs.usda.gov/topics/food-nutrition-assistance/food-security-in-the-us/measurement" TargetMode="External"/><Relationship Id="rId22" Type="http://schemas.openxmlformats.org/officeDocument/2006/relationships/hyperlink" Target="https://hcpf.colorado.gov/HRSN" TargetMode="External"/><Relationship Id="rId27" Type="http://schemas.openxmlformats.org/officeDocument/2006/relationships/hyperlink" Target="https://lp.constantcontactpages.com/su/lkRAYPu/hrsn"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A383D07DCF1A4A9B22D7FC098ADAD1" ma:contentTypeVersion="31" ma:contentTypeDescription="Create a new document." ma:contentTypeScope="" ma:versionID="b187a0b60e2c8c458a2a67d2a9b84db0">
  <xsd:schema xmlns:xsd="http://www.w3.org/2001/XMLSchema" xmlns:xs="http://www.w3.org/2001/XMLSchema" xmlns:p="http://schemas.microsoft.com/office/2006/metadata/properties" xmlns:ns2="88bf42df-5a11-40b7-843f-dde3ea0d9320" xmlns:ns3="205bb03d-a2a2-49e0-822d-095c7bd4e585" xmlns:ns4="9755b1d7-a9b7-4be3-8953-f0f9bbbba515" targetNamespace="http://schemas.microsoft.com/office/2006/metadata/properties" ma:root="true" ma:fieldsID="3df3d6e18d279251d2ab61c513874c21" ns2:_="" ns3:_="" ns4:_="">
    <xsd:import namespace="88bf42df-5a11-40b7-843f-dde3ea0d9320"/>
    <xsd:import namespace="205bb03d-a2a2-49e0-822d-095c7bd4e585"/>
    <xsd:import namespace="9755b1d7-a9b7-4be3-8953-f0f9bbbba515"/>
    <xsd:element name="properties">
      <xsd:complexType>
        <xsd:sequence>
          <xsd:element name="documentManagement">
            <xsd:complexType>
              <xsd:all>
                <xsd:element ref="ns3:SharedWithUsers" minOccurs="0"/>
                <xsd:element ref="ns3:SharingHintHash" minOccurs="0"/>
                <xsd:element ref="ns4:SharedWithDetails" minOccurs="0"/>
                <xsd:element ref="ns4:LastSharedByUser" minOccurs="0"/>
                <xsd:element ref="ns4:LastSharedByTi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eClearance_x0020__x002d__x0020_2013"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42df-5a11-40b7-843f-dde3ea0d932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eClearance_x0020__x002d__x0020_2013" ma:index="28" nillable="true" ma:displayName="eClearance - 2013" ma:internalName="eClearance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bb03d-a2a2-49e0-822d-095c7bd4e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5b1d7-a9b7-4be3-8953-f0f9bbbba515"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element name="TaxCatchAll" ma:index="32" nillable="true" ma:displayName="Taxonomy Catch All Column" ma:hidden="true" ma:list="{049bfdc5-8783-49eb-9830-a7055166c6d7}" ma:internalName="TaxCatchAll" ma:showField="CatchAllData" ma:web="9755b1d7-a9b7-4be3-8953-f0f9bbbba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55b1d7-a9b7-4be3-8953-f0f9bbbba515" xsi:nil="true"/>
    <lcf76f155ced4ddcb4097134ff3c332f xmlns="88bf42df-5a11-40b7-843f-dde3ea0d9320">
      <Terms xmlns="http://schemas.microsoft.com/office/infopath/2007/PartnerControls"/>
    </lcf76f155ced4ddcb4097134ff3c332f>
    <eClearance_x0020__x002d__x0020_2013 xmlns="88bf42df-5a11-40b7-843f-dde3ea0d9320">
      <Url>https://cohcpf.sharepoint.com/eClearance/_layouts/15/wrkstat.aspx?List=88bf42df-5a11-40b7-843f-dde3ea0d9320&amp;WorkflowInstanceName=e647631d-b4c5-4b61-80d8-da0109d4b3b7</Url>
      <Description>Stop</Description>
    </eClearance_x0020__x002d__x0020_2013>
  </documentManagement>
</p:properties>
</file>

<file path=customXml/itemProps1.xml><?xml version="1.0" encoding="utf-8"?>
<ds:datastoreItem xmlns:ds="http://schemas.openxmlformats.org/officeDocument/2006/customXml" ds:itemID="{7C4EAFEE-167C-454B-9BE8-40F3651B0D11}">
  <ds:schemaRefs>
    <ds:schemaRef ds:uri="http://schemas.microsoft.com/sharepoint/v3/contenttype/forms"/>
  </ds:schemaRefs>
</ds:datastoreItem>
</file>

<file path=customXml/itemProps2.xml><?xml version="1.0" encoding="utf-8"?>
<ds:datastoreItem xmlns:ds="http://schemas.openxmlformats.org/officeDocument/2006/customXml" ds:itemID="{20FD4275-6A4B-4E43-A290-DD0735939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42df-5a11-40b7-843f-dde3ea0d9320"/>
    <ds:schemaRef ds:uri="205bb03d-a2a2-49e0-822d-095c7bd4e585"/>
    <ds:schemaRef ds:uri="9755b1d7-a9b7-4be3-8953-f0f9bbbba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FB55A-FFF1-448A-A482-98BCB03BE10C}">
  <ds:schemaRefs>
    <ds:schemaRef ds:uri="http://schemas.microsoft.com/office/2006/metadata/properties"/>
    <ds:schemaRef ds:uri="http://schemas.microsoft.com/office/infopath/2007/PartnerControls"/>
    <ds:schemaRef ds:uri="9755b1d7-a9b7-4be3-8953-f0f9bbbba515"/>
    <ds:schemaRef ds:uri="88bf42df-5a11-40b7-843f-dde3ea0d9320"/>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2313</Words>
  <Characters>12726</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Morgan</dc:creator>
  <cp:lastModifiedBy>Hans Vega</cp:lastModifiedBy>
  <cp:revision>232</cp:revision>
  <dcterms:created xsi:type="dcterms:W3CDTF">2025-11-06T19:53:00Z</dcterms:created>
  <dcterms:modified xsi:type="dcterms:W3CDTF">2025-11-07T17:23:00Z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0x010100F2A383D07DCF1A4A9B22D7FC098ADAD1</vt:lpwstr>
  </property>
  <property fmtid="{D5CDD505-2E9C-101B-9397-08002B2CF9AE}" pid="4" name="AuthorIds_UIVersion_5632">
    <vt:lpwstr>2152</vt:lpwstr>
  </property>
  <property fmtid="{D5CDD505-2E9C-101B-9397-08002B2CF9AE}" pid="5" name="Project">
    <vt:lpwstr>Health Related Social Needs-1115 Waiver</vt:lpwstr>
  </property>
  <property fmtid="{D5CDD505-2E9C-101B-9397-08002B2CF9AE}" pid="6" name="MediaServiceImageTags">
    <vt:lpwstr/>
  </property>
</Properties>
</file>