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76"/>
        <w:rPr>
          <w:rFonts w:ascii="Roboto" w:hAnsi="Roboto" w:eastAsia="Roboto" w:cs="Roboto"/>
          <w:b/>
          <w:bCs/>
          <w:sz w:val="25"/>
          <w:szCs w:val="25"/>
        </w:rPr>
      </w:pPr>
      <w:r>
        <w:rPr>
          <w:rFonts w:eastAsia="Roboto" w:cs="Roboto" w:ascii="Roboto" w:hAnsi="Roboto"/>
          <w:b/>
          <w:bCs/>
          <w:sz w:val="25"/>
          <w:szCs w:val="25"/>
        </w:rPr>
        <w:t>¿Qué pasa si mis cartas no pueden ser entregadas por correo?</w:t>
      </w:r>
    </w:p>
    <w:p>
      <w:pPr>
        <w:pStyle w:val="normal1"/>
        <w:spacing w:lineRule="auto" w:line="276"/>
        <w:rPr/>
      </w:pPr>
      <w:r>
        <w:rPr/>
      </w:r>
    </w:p>
    <w:p>
      <w:pPr>
        <w:pStyle w:val="normal1"/>
        <w:spacing w:lineRule="auto" w:line="276"/>
        <w:rPr>
          <w:rFonts w:ascii="Roboto" w:hAnsi="Roboto" w:eastAsia="Roboto" w:cs="Roboto"/>
          <w:sz w:val="21"/>
          <w:szCs w:val="21"/>
        </w:rPr>
      </w:pPr>
      <w:r>
        <w:rPr>
          <w:rFonts w:eastAsia="Roboto" w:cs="Roboto" w:ascii="Roboto" w:hAnsi="Roboto"/>
          <w:sz w:val="21"/>
          <w:szCs w:val="21"/>
        </w:rPr>
        <w:t xml:space="preserve">Si alguna de sus cartas no se ha podido entregar, verá una tarjeta de tareas pendientes </w:t>
      </w:r>
      <w:r>
        <w:rPr>
          <w:rFonts w:eastAsia="Roboto" w:cs="Roboto" w:ascii="Roboto" w:hAnsi="Roboto"/>
          <w:sz w:val="21"/>
          <w:szCs w:val="21"/>
        </w:rPr>
        <w:t>diciendo</w:t>
      </w:r>
      <w:r>
        <w:rPr>
          <w:rFonts w:eastAsia="Roboto" w:cs="Roboto" w:ascii="Roboto" w:hAnsi="Roboto"/>
          <w:sz w:val="21"/>
          <w:szCs w:val="21"/>
        </w:rPr>
        <w:t xml:space="preserve"> “Su correo no se ha podido entregar” en su panel de control de PEAK. La tarjeta de tareas pendientes le permite confirmar o actualizar fácilmente su dirección. </w:t>
      </w:r>
    </w:p>
    <w:p>
      <w:pPr>
        <w:pStyle w:val="normal1"/>
        <w:spacing w:lineRule="auto" w:line="276"/>
        <w:rPr>
          <w:rFonts w:ascii="Roboto" w:hAnsi="Roboto" w:eastAsia="Roboto" w:cs="Roboto"/>
          <w:sz w:val="21"/>
          <w:szCs w:val="21"/>
        </w:rPr>
      </w:pPr>
      <w:r>
        <w:rPr>
          <w:rFonts w:eastAsia="Roboto" w:cs="Roboto" w:ascii="Roboto" w:hAnsi="Roboto"/>
          <w:sz w:val="21"/>
          <w:szCs w:val="21"/>
        </w:rPr>
      </w:r>
    </w:p>
    <w:p>
      <w:pPr>
        <w:pStyle w:val="normal1"/>
        <w:spacing w:lineRule="auto" w:line="276"/>
        <w:rPr>
          <w:rFonts w:ascii="Roboto" w:hAnsi="Roboto" w:eastAsia="Roboto" w:cs="Roboto"/>
          <w:b/>
          <w:bCs/>
          <w:sz w:val="21"/>
          <w:szCs w:val="21"/>
        </w:rPr>
      </w:pPr>
      <w:r>
        <w:rPr>
          <w:rFonts w:eastAsia="Roboto" w:cs="Roboto" w:ascii="Roboto" w:hAnsi="Roboto"/>
          <w:b/>
          <w:bCs/>
          <w:sz w:val="21"/>
          <w:szCs w:val="21"/>
        </w:rPr>
        <w:t>También puede visitar su buzón PEAK en cualquier momento para ver las cartas oficiales sobre el caso de su hogar.</w:t>
      </w:r>
    </w:p>
    <w:p>
      <w:pPr>
        <w:pStyle w:val="normal1"/>
        <w:spacing w:lineRule="auto" w:line="276"/>
        <w:rPr>
          <w:rFonts w:ascii="Roboto" w:hAnsi="Roboto" w:eastAsia="Roboto" w:cs="Roboto"/>
          <w:sz w:val="21"/>
          <w:szCs w:val="21"/>
        </w:rPr>
      </w:pPr>
      <w:r>
        <w:rPr>
          <w:rFonts w:eastAsia="Roboto" w:cs="Roboto" w:ascii="Roboto" w:hAnsi="Roboto"/>
          <w:sz w:val="21"/>
          <w:szCs w:val="21"/>
        </w:rPr>
      </w:r>
    </w:p>
    <w:p>
      <w:pPr>
        <w:pStyle w:val="normal1"/>
        <w:spacing w:lineRule="auto" w:line="276"/>
        <w:rPr>
          <w:rFonts w:ascii="Roboto" w:hAnsi="Roboto" w:eastAsia="Roboto" w:cs="Roboto"/>
          <w:sz w:val="21"/>
          <w:szCs w:val="21"/>
        </w:rPr>
      </w:pPr>
      <w:r>
        <w:rPr>
          <w:rFonts w:eastAsia="Roboto" w:cs="Roboto" w:ascii="Roboto" w:hAnsi="Roboto"/>
          <w:sz w:val="21"/>
          <w:szCs w:val="21"/>
        </w:rPr>
      </w:r>
    </w:p>
    <w:p>
      <w:pPr>
        <w:pStyle w:val="normal1"/>
        <w:spacing w:lineRule="auto" w:line="276"/>
        <w:rPr>
          <w:rFonts w:ascii="Roboto" w:hAnsi="Roboto" w:eastAsia="Roboto" w:cs="Roboto"/>
          <w:b/>
          <w:bCs/>
          <w:sz w:val="25"/>
          <w:szCs w:val="25"/>
          <w:highlight w:val="white"/>
        </w:rPr>
      </w:pPr>
      <w:r>
        <w:rPr>
          <w:rFonts w:eastAsia="Roboto" w:cs="Roboto" w:ascii="Roboto" w:hAnsi="Roboto"/>
          <w:b/>
          <w:bCs/>
          <w:sz w:val="25"/>
          <w:szCs w:val="25"/>
          <w:highlight w:val="white"/>
        </w:rPr>
        <w:t>¿Puedo completar mi renovación si se retrasa?</w:t>
      </w:r>
    </w:p>
    <w:p>
      <w:pPr>
        <w:pStyle w:val="normal1"/>
        <w:spacing w:lineRule="auto" w:line="276"/>
        <w:rPr/>
      </w:pPr>
      <w:r>
        <w:rPr/>
      </w:r>
    </w:p>
    <w:p>
      <w:pPr>
        <w:pStyle w:val="normal1"/>
        <w:spacing w:lineRule="auto" w:line="276"/>
        <w:rPr>
          <w:rFonts w:ascii="Roboto" w:hAnsi="Roboto" w:eastAsia="Roboto" w:cs="Roboto"/>
          <w:sz w:val="21"/>
          <w:szCs w:val="21"/>
          <w:highlight w:val="white"/>
        </w:rPr>
      </w:pPr>
      <w:r>
        <w:rPr>
          <w:rFonts w:eastAsia="Roboto" w:cs="Roboto" w:ascii="Roboto" w:hAnsi="Roboto"/>
          <w:sz w:val="21"/>
          <w:szCs w:val="21"/>
          <w:highlight w:val="white"/>
        </w:rPr>
        <w:t xml:space="preserve">Si no cumple con la fecha límite para renovar </w:t>
      </w:r>
      <w:r>
        <w:rPr>
          <w:rFonts w:eastAsia="Roboto" w:cs="Roboto" w:ascii="Roboto" w:hAnsi="Roboto"/>
          <w:sz w:val="21"/>
          <w:szCs w:val="21"/>
          <w:highlight w:val="white"/>
        </w:rPr>
        <w:t>su</w:t>
      </w:r>
      <w:r>
        <w:rPr>
          <w:rFonts w:eastAsia="Roboto" w:cs="Roboto" w:ascii="Roboto" w:hAnsi="Roboto"/>
          <w:sz w:val="21"/>
          <w:szCs w:val="21"/>
          <w:highlight w:val="white"/>
        </w:rPr>
        <w:t xml:space="preserve"> cobertura médica, puede enviar </w:t>
      </w:r>
      <w:r>
        <w:rPr>
          <w:rFonts w:eastAsia="Roboto" w:cs="Roboto" w:ascii="Roboto" w:hAnsi="Roboto"/>
          <w:sz w:val="21"/>
          <w:szCs w:val="21"/>
          <w:highlight w:val="white"/>
        </w:rPr>
        <w:t>s</w:t>
      </w:r>
      <w:r>
        <w:rPr>
          <w:rFonts w:eastAsia="Roboto" w:cs="Roboto" w:ascii="Roboto" w:hAnsi="Roboto"/>
          <w:sz w:val="21"/>
          <w:szCs w:val="21"/>
          <w:highlight w:val="white"/>
        </w:rPr>
        <w:t>us actualizaciones dentro de los 90 días posteriores a la pérdida de la cobertura para evitar tener que volver a presentar la solicitud.</w:t>
        <w:br/>
        <w:br/>
        <w:t xml:space="preserve">Si recibe beneficios SNAP, tiene 30 días adicionales después de la fecha límite para enviar </w:t>
      </w:r>
      <w:r>
        <w:rPr>
          <w:rFonts w:eastAsia="Roboto" w:cs="Roboto" w:ascii="Roboto" w:hAnsi="Roboto"/>
          <w:sz w:val="21"/>
          <w:szCs w:val="21"/>
          <w:highlight w:val="white"/>
        </w:rPr>
        <w:t>s</w:t>
      </w:r>
      <w:r>
        <w:rPr>
          <w:rFonts w:eastAsia="Roboto" w:cs="Roboto" w:ascii="Roboto" w:hAnsi="Roboto"/>
          <w:sz w:val="21"/>
          <w:szCs w:val="21"/>
          <w:highlight w:val="white"/>
        </w:rPr>
        <w:t>u renovación.</w:t>
      </w:r>
    </w:p>
    <w:p>
      <w:pPr>
        <w:pStyle w:val="normal1"/>
        <w:spacing w:lineRule="auto" w:line="276"/>
        <w:rPr>
          <w:rFonts w:ascii="Roboto" w:hAnsi="Roboto" w:eastAsia="Roboto" w:cs="Roboto"/>
          <w:sz w:val="21"/>
          <w:szCs w:val="21"/>
          <w:highlight w:val="white"/>
        </w:rPr>
      </w:pPr>
      <w:r>
        <w:rPr>
          <w:rFonts w:eastAsia="Roboto" w:cs="Roboto" w:ascii="Roboto" w:hAnsi="Roboto"/>
          <w:sz w:val="21"/>
          <w:szCs w:val="21"/>
          <w:highlight w:val="white"/>
        </w:rPr>
      </w:r>
    </w:p>
    <w:p>
      <w:pPr>
        <w:pStyle w:val="normal1"/>
        <w:spacing w:lineRule="auto" w:line="276"/>
        <w:rPr>
          <w:rFonts w:ascii="Roboto" w:hAnsi="Roboto" w:eastAsia="Roboto" w:cs="Roboto"/>
          <w:sz w:val="21"/>
          <w:szCs w:val="21"/>
          <w:highlight w:val="white"/>
        </w:rPr>
      </w:pPr>
      <w:r>
        <w:rPr>
          <w:rFonts w:eastAsia="Roboto" w:cs="Roboto" w:ascii="Roboto" w:hAnsi="Roboto"/>
          <w:sz w:val="21"/>
          <w:szCs w:val="21"/>
          <w:highlight w:val="white"/>
        </w:rPr>
      </w:r>
    </w:p>
    <w:p>
      <w:pPr>
        <w:pStyle w:val="normal1"/>
        <w:spacing w:lineRule="auto" w:line="276"/>
        <w:rPr>
          <w:rFonts w:ascii="Roboto" w:hAnsi="Roboto" w:eastAsia="Roboto" w:cs="Roboto"/>
          <w:b/>
          <w:bCs/>
          <w:sz w:val="25"/>
          <w:szCs w:val="25"/>
          <w:highlight w:val="white"/>
        </w:rPr>
      </w:pPr>
      <w:r>
        <w:rPr>
          <w:rFonts w:eastAsia="Roboto" w:cs="Roboto" w:ascii="Roboto" w:hAnsi="Roboto"/>
          <w:b/>
          <w:bCs/>
          <w:sz w:val="25"/>
          <w:szCs w:val="25"/>
          <w:highlight w:val="white"/>
        </w:rPr>
        <w:t>¿Puedo obtener una copia de mis derechos y responsabilidades después de enviarlo?</w:t>
      </w:r>
    </w:p>
    <w:p>
      <w:pPr>
        <w:pStyle w:val="normal1"/>
        <w:spacing w:lineRule="auto" w:line="276"/>
        <w:rPr>
          <w:rFonts w:ascii="Roboto" w:hAnsi="Roboto" w:eastAsia="Roboto" w:cs="Roboto"/>
          <w:b/>
          <w:bCs/>
          <w:sz w:val="21"/>
          <w:szCs w:val="21"/>
          <w:highlight w:val="white"/>
        </w:rPr>
      </w:pPr>
      <w:r>
        <w:rPr>
          <w:rFonts w:eastAsia="Roboto" w:cs="Roboto" w:ascii="Roboto" w:hAnsi="Roboto"/>
          <w:b/>
          <w:bCs/>
          <w:sz w:val="21"/>
          <w:szCs w:val="21"/>
          <w:highlight w:val="white"/>
        </w:rPr>
      </w:r>
    </w:p>
    <w:p>
      <w:pPr>
        <w:pStyle w:val="normal1"/>
        <w:spacing w:lineRule="auto" w:line="276"/>
        <w:rPr>
          <w:rFonts w:ascii="Roboto" w:hAnsi="Roboto" w:eastAsia="Roboto" w:cs="Roboto"/>
          <w:sz w:val="21"/>
          <w:szCs w:val="21"/>
          <w:highlight w:val="white"/>
        </w:rPr>
      </w:pPr>
      <w:r>
        <w:rPr>
          <w:rFonts w:eastAsia="Roboto" w:cs="Roboto" w:ascii="Roboto" w:hAnsi="Roboto"/>
          <w:sz w:val="21"/>
          <w:szCs w:val="21"/>
          <w:highlight w:val="white"/>
        </w:rPr>
        <w:t>Después de enviar algo en PEAK, puede ver o guardar una copia de sus derechos y responsabilidades en la página “¡Éxito!”.</w:t>
        <w:br/>
        <w:br/>
        <w:t>También puede revisar sus derechos y responsabilidades en la parte inferior de la página después de iniciar sesión.</w:t>
      </w:r>
    </w:p>
    <w:p>
      <w:pPr>
        <w:pStyle w:val="normal1"/>
        <w:spacing w:lineRule="auto" w:line="276"/>
        <w:rPr>
          <w:rFonts w:ascii="Roboto" w:hAnsi="Roboto" w:eastAsia="Roboto" w:cs="Roboto"/>
          <w:sz w:val="21"/>
          <w:szCs w:val="21"/>
          <w:highlight w:val="white"/>
        </w:rPr>
      </w:pPr>
      <w:r>
        <w:rPr>
          <w:rFonts w:eastAsia="Roboto" w:cs="Roboto" w:ascii="Roboto" w:hAnsi="Roboto"/>
          <w:sz w:val="21"/>
          <w:szCs w:val="21"/>
          <w:highlight w:val="white"/>
        </w:rPr>
      </w:r>
    </w:p>
    <w:p>
      <w:pPr>
        <w:pStyle w:val="normal1"/>
        <w:rPr/>
      </w:pPr>
      <w:r>
        <w:rPr/>
      </w:r>
    </w:p>
    <w:p>
      <w:pPr>
        <w:pStyle w:val="normal1"/>
        <w:spacing w:lineRule="auto" w:line="276"/>
        <w:rPr>
          <w:rFonts w:ascii="Roboto" w:hAnsi="Roboto" w:eastAsia="Roboto" w:cs="Roboto"/>
          <w:sz w:val="21"/>
          <w:szCs w:val="21"/>
          <w:highlight w:val="yellow"/>
        </w:rPr>
      </w:pPr>
      <w:r>
        <w:rPr>
          <w:rFonts w:eastAsia="Arial Unicode MS" w:cs="Arial Unicode MS" w:ascii="Arial Unicode MS" w:hAnsi="Arial Unicode MS"/>
          <w:sz w:val="21"/>
          <w:szCs w:val="21"/>
          <w:highlight w:val="yellow"/>
        </w:rPr>
        <w:t xml:space="preserve">4. Aparecerá una ventana emergente con un archivo PDF, y podrá descargar una copia desde aquí. </w:t>
        <w:br/>
        <w:br/>
        <w:t xml:space="preserve">4. Aparecerá una ventana emergente con un archivo PDF, y podrá descargarlo desde aquí. </w:t>
        <w:br/>
        <w:br/>
        <w:t>●    Seleccione un documento para abrirlo como PDF. Desde allí podrá descargar una copia.</w:t>
        <w:br/>
        <w:br/>
        <w:t>●    Seleccione un documento para abrirlo como PDF. Desde allí podrá descargar una copia.</w:t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 w:characterSet="windows-1252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Roboto">
    <w:charset w:val="00" w:characterSet="windows-1252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Arial Unicode MS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LibreOffice/25.8.3.2$Windows_X86_64 LibreOffice_project/8ca8d55c161d602844f5428fa4b58097424e324e</Application>
  <AppVersion>15.0000</AppVersion>
  <Pages>1</Pages>
  <Words>245</Words>
  <Characters>1234</Characters>
  <CharactersWithSpaces>1485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es-ES</dc:language>
  <cp:lastModifiedBy/>
  <dcterms:modified xsi:type="dcterms:W3CDTF">2025-12-24T13:24:56Z</dcterms:modified>
  <cp:revision>1</cp:revision>
  <dc:subject/>
  <dc:title/>
</cp:coreProperties>
</file>