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F30CE" w14:textId="6FDA85E4" w:rsidR="009263A8" w:rsidRPr="000A7B4E" w:rsidRDefault="001D6993" w:rsidP="001D6993">
      <w:pPr>
        <w:pStyle w:val="NormalWeb"/>
        <w:rPr>
          <w:rFonts w:asciiTheme="minorHAnsi" w:hAnsiTheme="minorHAnsi"/>
          <w:lang w:val="es-419"/>
        </w:rPr>
      </w:pPr>
      <w:r w:rsidRPr="000A7B4E">
        <w:rPr>
          <w:rFonts w:asciiTheme="minorHAnsi" w:hAnsiTheme="minorHAnsi"/>
          <w:lang w:val="es-419"/>
        </w:rPr>
        <w:t>Encuesta a las partes interesadas sobre los cambios en la autorización previa de atención médica aguda en el hogar</w:t>
      </w:r>
    </w:p>
    <w:p w14:paraId="67C02CB8" w14:textId="1AE7B61D" w:rsidR="009263A8" w:rsidRPr="000A7B4E" w:rsidRDefault="001E441C" w:rsidP="009263A8">
      <w:r w:rsidRPr="000A7B4E">
        <w:t xml:space="preserve">El </w:t>
      </w:r>
      <w:r w:rsidRPr="000A7B4E">
        <w:rPr>
          <w:rFonts w:ascii="Tahoma" w:hAnsi="Tahoma" w:cs="Tahoma"/>
          <w:sz w:val="18"/>
          <w:szCs w:val="18"/>
        </w:rPr>
        <w:t>d</w:t>
      </w:r>
      <w:r w:rsidRPr="000A7B4E">
        <w:rPr>
          <w:rFonts w:ascii="Tahoma" w:hAnsi="Tahoma" w:cs="Tahoma"/>
          <w:kern w:val="0"/>
          <w:sz w:val="18"/>
          <w:szCs w:val="18"/>
        </w:rPr>
        <w:t xml:space="preserve">epartamento de </w:t>
      </w:r>
      <w:r w:rsidRPr="000A7B4E">
        <w:rPr>
          <w:rFonts w:ascii="Tahoma" w:hAnsi="Tahoma" w:cs="Tahoma"/>
          <w:sz w:val="18"/>
          <w:szCs w:val="18"/>
        </w:rPr>
        <w:t>p</w:t>
      </w:r>
      <w:r w:rsidRPr="000A7B4E">
        <w:rPr>
          <w:rFonts w:ascii="Tahoma" w:hAnsi="Tahoma" w:cs="Tahoma"/>
          <w:kern w:val="0"/>
          <w:sz w:val="18"/>
          <w:szCs w:val="18"/>
        </w:rPr>
        <w:t xml:space="preserve">olítica </w:t>
      </w:r>
      <w:r w:rsidRPr="000A7B4E">
        <w:rPr>
          <w:rFonts w:ascii="Tahoma" w:hAnsi="Tahoma" w:cs="Tahoma"/>
          <w:sz w:val="18"/>
          <w:szCs w:val="18"/>
        </w:rPr>
        <w:t>s</w:t>
      </w:r>
      <w:r w:rsidRPr="000A7B4E">
        <w:rPr>
          <w:rFonts w:ascii="Tahoma" w:hAnsi="Tahoma" w:cs="Tahoma"/>
          <w:kern w:val="0"/>
          <w:sz w:val="18"/>
          <w:szCs w:val="18"/>
        </w:rPr>
        <w:t xml:space="preserve">anitaria y </w:t>
      </w:r>
      <w:r w:rsidRPr="000A7B4E">
        <w:rPr>
          <w:rFonts w:ascii="Tahoma" w:hAnsi="Tahoma" w:cs="Tahoma"/>
          <w:sz w:val="18"/>
          <w:szCs w:val="18"/>
        </w:rPr>
        <w:t>f</w:t>
      </w:r>
      <w:r w:rsidRPr="000A7B4E">
        <w:rPr>
          <w:rFonts w:ascii="Tahoma" w:hAnsi="Tahoma" w:cs="Tahoma"/>
          <w:kern w:val="0"/>
          <w:sz w:val="18"/>
          <w:szCs w:val="18"/>
        </w:rPr>
        <w:t xml:space="preserve">inanciación </w:t>
      </w:r>
      <w:r w:rsidRPr="000A7B4E">
        <w:t>(</w:t>
      </w:r>
      <w:proofErr w:type="spellStart"/>
      <w:r w:rsidRPr="000A7B4E">
        <w:t>HCPF</w:t>
      </w:r>
      <w:proofErr w:type="spellEnd"/>
      <w:r w:rsidRPr="000A7B4E">
        <w:t>) invita a enviar comentarios y preguntas sobre los cambios propuestos en los requisitos en la autorización previa de atención médica aguda en el hogar. El nuevo requisito de autorización previa se aplicará únicamente a los episodios agudos adicionales de atención médica que superen los primeros 60 días. El 16 de septiembre de 2025 se celebró una reunión de las partes interesadas para tratar este tema, cuya grabación puede consultarse en la</w:t>
      </w:r>
      <w:r w:rsidRPr="000A7B4E">
        <w:t xml:space="preserve"> </w:t>
      </w:r>
      <w:hyperlink r:id="rId4" w:history="1">
        <w:r w:rsidR="00DB311D" w:rsidRPr="000A7B4E">
          <w:rPr>
            <w:rStyle w:val="Hipervnculo"/>
          </w:rPr>
          <w:t>página web de la reunión</w:t>
        </w:r>
      </w:hyperlink>
      <w:r w:rsidR="009263A8" w:rsidRPr="000A7B4E">
        <w:t xml:space="preserve">. </w:t>
      </w:r>
      <w:r w:rsidRPr="000A7B4E">
        <w:t>Las partes interesadas pueden someter sus preguntas y comentarios a lo largo del proceso de elaboración de la normativa rellenando un formulario de comentarios, disponible en</w:t>
      </w:r>
      <w:r w:rsidR="009263A8" w:rsidRPr="000A7B4E">
        <w:t xml:space="preserve"> </w:t>
      </w:r>
      <w:hyperlink r:id="rId5" w:history="1">
        <w:r w:rsidR="00DB311D" w:rsidRPr="000A7B4E">
          <w:rPr>
            <w:rStyle w:val="Hipervnculo"/>
          </w:rPr>
          <w:t>inglés</w:t>
        </w:r>
      </w:hyperlink>
      <w:r w:rsidR="009263A8" w:rsidRPr="000A7B4E">
        <w:t xml:space="preserve"> </w:t>
      </w:r>
      <w:r w:rsidRPr="000A7B4E">
        <w:t xml:space="preserve">y </w:t>
      </w:r>
      <w:r w:rsidR="009263A8" w:rsidRPr="000A7B4E">
        <w:t xml:space="preserve"> </w:t>
      </w:r>
      <w:hyperlink r:id="rId6" w:history="1">
        <w:r w:rsidR="00DB311D" w:rsidRPr="000A7B4E">
          <w:rPr>
            <w:rStyle w:val="Hipervnculo"/>
          </w:rPr>
          <w:t>español</w:t>
        </w:r>
      </w:hyperlink>
      <w:r w:rsidR="009263A8" w:rsidRPr="000A7B4E">
        <w:t xml:space="preserve">. </w:t>
      </w:r>
      <w:r w:rsidRPr="000A7B4E">
        <w:t>Se enviarán más actualizaciones sobre la política propuesta a través de</w:t>
      </w:r>
      <w:r w:rsidR="009263A8" w:rsidRPr="000A7B4E">
        <w:t xml:space="preserve"> </w:t>
      </w:r>
      <w:hyperlink r:id="rId7" w:history="1">
        <w:r w:rsidR="001D6993" w:rsidRPr="000A7B4E">
          <w:rPr>
            <w:rStyle w:val="Hipervnculo"/>
          </w:rPr>
          <w:t>boletines para proveedores</w:t>
        </w:r>
      </w:hyperlink>
      <w:r w:rsidR="009263A8" w:rsidRPr="000A7B4E">
        <w:t>.  </w:t>
      </w:r>
    </w:p>
    <w:p w14:paraId="52807F89" w14:textId="0D665F5C" w:rsidR="009263A8" w:rsidRPr="000A7B4E" w:rsidRDefault="001E441C" w:rsidP="009263A8">
      <w:r w:rsidRPr="000A7B4E">
        <w:t xml:space="preserve">Póngase en contacto con </w:t>
      </w:r>
      <w:proofErr w:type="spellStart"/>
      <w:r w:rsidRPr="000A7B4E">
        <w:t>Devinne</w:t>
      </w:r>
      <w:proofErr w:type="spellEnd"/>
      <w:r w:rsidRPr="000A7B4E">
        <w:t xml:space="preserve"> Parsons en </w:t>
      </w:r>
      <w:proofErr w:type="spellStart"/>
      <w:r w:rsidRPr="000A7B4E">
        <w:t>Devinne.Parsons@state.co.us</w:t>
      </w:r>
      <w:proofErr w:type="spellEnd"/>
      <w:r w:rsidRPr="000A7B4E">
        <w:t xml:space="preserve"> si tiene alguna pregunta sobre la política de atención médica aguda en el hogar</w:t>
      </w:r>
      <w:r w:rsidR="009263A8" w:rsidRPr="000A7B4E">
        <w:t>.  </w:t>
      </w:r>
    </w:p>
    <w:p w14:paraId="2036FBA2" w14:textId="00897794" w:rsidR="00246506" w:rsidRPr="000A7B4E" w:rsidRDefault="001E441C">
      <w:r w:rsidRPr="000A7B4E">
        <w:t xml:space="preserve">Póngase en contacto con la bandeja de entrada de Gestión de la Utilización (UM) en </w:t>
      </w:r>
      <w:proofErr w:type="spellStart"/>
      <w:r w:rsidRPr="000A7B4E">
        <w:t>hcpf_um@state.co.us</w:t>
      </w:r>
      <w:proofErr w:type="spellEnd"/>
      <w:r w:rsidRPr="000A7B4E">
        <w:t xml:space="preserve"> si tiene alguna pregunta sobre las operaciones de autorización previa y el envío de preguntas</w:t>
      </w:r>
      <w:r w:rsidR="009263A8" w:rsidRPr="000A7B4E">
        <w:t>. </w:t>
      </w:r>
    </w:p>
    <w:p w14:paraId="311896E6" w14:textId="47A0D206" w:rsidR="00B8520E" w:rsidRPr="000A7B4E" w:rsidRDefault="001E441C">
      <w:r w:rsidRPr="000A7B4E">
        <w:rPr>
          <w:rFonts w:eastAsia="Times New Roman" w:cs="Times New Roman"/>
          <w:kern w:val="0"/>
          <w:lang w:eastAsia="es-NI"/>
          <w14:ligatures w14:val="none"/>
        </w:rPr>
        <w:t xml:space="preserve"> </w:t>
      </w:r>
    </w:p>
    <w:sectPr w:rsidR="00B8520E" w:rsidRPr="000A7B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3A8"/>
    <w:rsid w:val="000A7B4E"/>
    <w:rsid w:val="001D6993"/>
    <w:rsid w:val="001E441C"/>
    <w:rsid w:val="00246506"/>
    <w:rsid w:val="0039273F"/>
    <w:rsid w:val="0085244F"/>
    <w:rsid w:val="009263A8"/>
    <w:rsid w:val="00982FA6"/>
    <w:rsid w:val="00AC1C60"/>
    <w:rsid w:val="00B8520E"/>
    <w:rsid w:val="00C72734"/>
    <w:rsid w:val="00DB311D"/>
    <w:rsid w:val="00E86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8F22A"/>
  <w15:chartTrackingRefBased/>
  <w15:docId w15:val="{C83D86F4-0040-484F-AFD5-B77E1B59D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9263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263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263A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263A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263A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263A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263A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263A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263A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263A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263A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263A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263A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263A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263A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263A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263A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263A8"/>
    <w:rPr>
      <w:rFonts w:eastAsiaTheme="majorEastAsia" w:cstheme="majorBidi"/>
      <w:color w:val="272727" w:themeColor="text1" w:themeTint="D8"/>
    </w:rPr>
  </w:style>
  <w:style w:type="paragraph" w:styleId="Ttulo">
    <w:name w:val="Title"/>
    <w:basedOn w:val="Normal"/>
    <w:next w:val="Normal"/>
    <w:link w:val="TtuloCar"/>
    <w:uiPriority w:val="10"/>
    <w:qFormat/>
    <w:rsid w:val="009263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263A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263A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263A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263A8"/>
    <w:pPr>
      <w:spacing w:before="160"/>
      <w:jc w:val="center"/>
    </w:pPr>
    <w:rPr>
      <w:i/>
      <w:iCs/>
      <w:color w:val="404040" w:themeColor="text1" w:themeTint="BF"/>
    </w:rPr>
  </w:style>
  <w:style w:type="character" w:customStyle="1" w:styleId="CitaCar">
    <w:name w:val="Cita Car"/>
    <w:basedOn w:val="Fuentedeprrafopredeter"/>
    <w:link w:val="Cita"/>
    <w:uiPriority w:val="29"/>
    <w:rsid w:val="009263A8"/>
    <w:rPr>
      <w:i/>
      <w:iCs/>
      <w:color w:val="404040" w:themeColor="text1" w:themeTint="BF"/>
    </w:rPr>
  </w:style>
  <w:style w:type="paragraph" w:styleId="Prrafodelista">
    <w:name w:val="List Paragraph"/>
    <w:basedOn w:val="Normal"/>
    <w:uiPriority w:val="34"/>
    <w:qFormat/>
    <w:rsid w:val="009263A8"/>
    <w:pPr>
      <w:ind w:left="720"/>
      <w:contextualSpacing/>
    </w:pPr>
  </w:style>
  <w:style w:type="character" w:styleId="nfasisintenso">
    <w:name w:val="Intense Emphasis"/>
    <w:basedOn w:val="Fuentedeprrafopredeter"/>
    <w:uiPriority w:val="21"/>
    <w:qFormat/>
    <w:rsid w:val="009263A8"/>
    <w:rPr>
      <w:i/>
      <w:iCs/>
      <w:color w:val="0F4761" w:themeColor="accent1" w:themeShade="BF"/>
    </w:rPr>
  </w:style>
  <w:style w:type="paragraph" w:styleId="Citadestacada">
    <w:name w:val="Intense Quote"/>
    <w:basedOn w:val="Normal"/>
    <w:next w:val="Normal"/>
    <w:link w:val="CitadestacadaCar"/>
    <w:uiPriority w:val="30"/>
    <w:qFormat/>
    <w:rsid w:val="009263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263A8"/>
    <w:rPr>
      <w:i/>
      <w:iCs/>
      <w:color w:val="0F4761" w:themeColor="accent1" w:themeShade="BF"/>
    </w:rPr>
  </w:style>
  <w:style w:type="character" w:styleId="Referenciaintensa">
    <w:name w:val="Intense Reference"/>
    <w:basedOn w:val="Fuentedeprrafopredeter"/>
    <w:uiPriority w:val="32"/>
    <w:qFormat/>
    <w:rsid w:val="009263A8"/>
    <w:rPr>
      <w:b/>
      <w:bCs/>
      <w:smallCaps/>
      <w:color w:val="0F4761" w:themeColor="accent1" w:themeShade="BF"/>
      <w:spacing w:val="5"/>
    </w:rPr>
  </w:style>
  <w:style w:type="character" w:styleId="Hipervnculo">
    <w:name w:val="Hyperlink"/>
    <w:basedOn w:val="Fuentedeprrafopredeter"/>
    <w:uiPriority w:val="99"/>
    <w:unhideWhenUsed/>
    <w:rsid w:val="009263A8"/>
    <w:rPr>
      <w:color w:val="467886" w:themeColor="hyperlink"/>
      <w:u w:val="single"/>
    </w:rPr>
  </w:style>
  <w:style w:type="character" w:styleId="Mencinsinresolver">
    <w:name w:val="Unresolved Mention"/>
    <w:basedOn w:val="Fuentedeprrafopredeter"/>
    <w:uiPriority w:val="99"/>
    <w:semiHidden/>
    <w:unhideWhenUsed/>
    <w:rsid w:val="009263A8"/>
    <w:rPr>
      <w:color w:val="605E5C"/>
      <w:shd w:val="clear" w:color="auto" w:fill="E1DFDD"/>
    </w:rPr>
  </w:style>
  <w:style w:type="paragraph" w:styleId="NormalWeb">
    <w:name w:val="Normal (Web)"/>
    <w:basedOn w:val="Normal"/>
    <w:uiPriority w:val="99"/>
    <w:unhideWhenUsed/>
    <w:rsid w:val="00B8520E"/>
    <w:pPr>
      <w:spacing w:before="100" w:beforeAutospacing="1" w:after="100" w:afterAutospacing="1" w:line="240" w:lineRule="auto"/>
    </w:pPr>
    <w:rPr>
      <w:rFonts w:ascii="Times New Roman" w:eastAsia="Times New Roman" w:hAnsi="Times New Roman" w:cs="Times New Roman"/>
      <w:kern w:val="0"/>
      <w:lang w:val="es-NI" w:eastAsia="es-N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27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hcpf.colorado.gov/provider-new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google.com/forms/d/e/1FAIpQLSfLnbEZJd8Nx6GncpYsrppNSnP3smQ2RgNo2BFQHRHPx3xELA/viewform?usp=sharing&amp;ouid=116220269412257751931" TargetMode="External"/><Relationship Id="rId5" Type="http://schemas.openxmlformats.org/officeDocument/2006/relationships/hyperlink" Target="https://docs.google.com/forms/d/e/1FAIpQLScs-PCGQcjc_6uKdQR24s_NIiSIBSd9KanW8ca8JORnpZNvSA/viewform?usp=sharing&amp;ouid=116220269412257751931" TargetMode="External"/><Relationship Id="rId4" Type="http://schemas.openxmlformats.org/officeDocument/2006/relationships/hyperlink" Target="https://hcpf.colorado.gov/accutehomehealthpac"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264</Words>
  <Characters>1455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Leva, Kelsey</dc:creator>
  <cp:keywords/>
  <dc:description/>
  <cp:lastModifiedBy>Hans Vega</cp:lastModifiedBy>
  <cp:revision>8</cp:revision>
  <dcterms:created xsi:type="dcterms:W3CDTF">2026-01-14T21:59:00Z</dcterms:created>
  <dcterms:modified xsi:type="dcterms:W3CDTF">2026-01-15T00:28:00Z</dcterms:modified>
</cp:coreProperties>
</file>