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024B0" w14:textId="77777777" w:rsidR="000824EA" w:rsidRDefault="00000000">
      <w:pPr>
        <w:spacing w:before="560" w:after="120" w:line="276" w:lineRule="auto"/>
        <w:ind w:right="720"/>
        <w:rPr>
          <w:color w:val="595959"/>
        </w:rPr>
      </w:pPr>
      <w:r>
        <w:rPr>
          <w:noProof/>
          <w:color w:val="595959"/>
          <w:lang w:val="zh-CN"/>
        </w:rPr>
        <w:drawing>
          <wp:inline distT="0" distB="0" distL="0" distR="0" wp14:anchorId="4B48DDC7" wp14:editId="4570FB20">
            <wp:extent cx="2724785" cy="466090"/>
            <wp:effectExtent l="0" t="0" r="0" b="0"/>
            <wp:docPr id="1" name="image1.png" descr="Logotipo de Política y Financiación del Departamento de Salud de Colorado"/>
            <wp:cNvGraphicFramePr/>
            <a:graphic xmlns:a="http://schemas.openxmlformats.org/drawingml/2006/main">
              <a:graphicData uri="http://schemas.openxmlformats.org/drawingml/2006/picture">
                <pic:pic xmlns:pic="http://schemas.openxmlformats.org/drawingml/2006/picture">
                  <pic:nvPicPr>
                    <pic:cNvPr id="1" name="image1.png" descr="Logotipo de Política y Financiación del Departamento de Salud de Colorado"/>
                    <pic:cNvPicPr preferRelativeResize="0"/>
                  </pic:nvPicPr>
                  <pic:blipFill>
                    <a:blip r:embed="rId7"/>
                    <a:srcRect/>
                    <a:stretch>
                      <a:fillRect/>
                    </a:stretch>
                  </pic:blipFill>
                  <pic:spPr>
                    <a:xfrm>
                      <a:off x="0" y="0"/>
                      <a:ext cx="2724785" cy="466090"/>
                    </a:xfrm>
                    <a:prstGeom prst="rect">
                      <a:avLst/>
                    </a:prstGeom>
                  </pic:spPr>
                </pic:pic>
              </a:graphicData>
            </a:graphic>
          </wp:inline>
        </w:drawing>
      </w:r>
    </w:p>
    <w:p w14:paraId="4F5C4C34" w14:textId="77777777" w:rsidR="000824EA" w:rsidRDefault="00000000">
      <w:pPr>
        <w:spacing w:before="120" w:line="276" w:lineRule="auto"/>
        <w:ind w:left="1872"/>
        <w:rPr>
          <w:sz w:val="22"/>
          <w:szCs w:val="22"/>
        </w:rPr>
      </w:pPr>
      <w:r>
        <w:rPr>
          <w:sz w:val="22"/>
          <w:szCs w:val="22"/>
          <w:lang w:val="zh-CN"/>
        </w:rPr>
        <w:t>303 E. 17th Ave. Suite 1100</w:t>
      </w:r>
    </w:p>
    <w:p w14:paraId="22E43FAF" w14:textId="77777777" w:rsidR="000824EA" w:rsidRDefault="00000000">
      <w:pPr>
        <w:spacing w:line="276" w:lineRule="auto"/>
        <w:ind w:left="1872"/>
        <w:rPr>
          <w:sz w:val="22"/>
          <w:szCs w:val="22"/>
        </w:rPr>
      </w:pPr>
      <w:r>
        <w:rPr>
          <w:sz w:val="22"/>
          <w:szCs w:val="22"/>
          <w:lang w:val="zh-CN"/>
        </w:rPr>
        <w:t>Denver, CO 80203</w:t>
      </w:r>
    </w:p>
    <w:p w14:paraId="296BD96B" w14:textId="77777777" w:rsidR="000824EA" w:rsidRDefault="00000000">
      <w:pPr>
        <w:pStyle w:val="Title"/>
        <w:spacing w:before="240" w:after="240"/>
      </w:pPr>
      <w:r>
        <w:rPr>
          <w:lang w:val="zh-CN"/>
        </w:rPr>
        <w:fldChar w:fldCharType="begin"/>
      </w:r>
      <w:r>
        <w:rPr>
          <w:lang w:val="zh-CN"/>
        </w:rPr>
        <w:instrText xml:space="preserve"> DOCPROPERTY "Project"</w:instrText>
      </w:r>
      <w:r>
        <w:rPr>
          <w:lang w:val="zh-CN"/>
        </w:rPr>
        <w:fldChar w:fldCharType="separate"/>
      </w:r>
      <w:hyperlink r:id="rId8">
        <w:r>
          <w:rPr>
            <w:color w:val="1155CC"/>
            <w:u w:val="single"/>
            <w:lang w:val="zh-CN"/>
          </w:rPr>
          <w:t>Cambios en el proceso de apelación</w:t>
        </w:r>
      </w:hyperlink>
      <w:r>
        <w:rPr>
          <w:lang w:val="zh-CN"/>
        </w:rPr>
        <w:fldChar w:fldCharType="end"/>
      </w:r>
      <w:r>
        <w:rPr>
          <w:lang w:val="zh-CN"/>
        </w:rPr>
        <w:tab/>
      </w:r>
    </w:p>
    <w:p w14:paraId="2980A43B" w14:textId="77777777" w:rsidR="000824EA" w:rsidRPr="00053EE7" w:rsidRDefault="00000000">
      <w:pPr>
        <w:pStyle w:val="Subtitle"/>
        <w:spacing w:before="240"/>
        <w:rPr>
          <w:i w:val="0"/>
          <w:iCs w:val="0"/>
          <w:sz w:val="26"/>
          <w:szCs w:val="26"/>
          <w:lang w:val="es-419"/>
        </w:rPr>
      </w:pPr>
      <w:r>
        <w:rPr>
          <w:sz w:val="26"/>
          <w:szCs w:val="26"/>
          <w:lang w:val="zh-CN"/>
        </w:rPr>
        <w:t xml:space="preserve">Preguntas frecuentes | </w:t>
      </w:r>
      <w:r>
        <w:rPr>
          <w:i w:val="0"/>
          <w:iCs w:val="0"/>
          <w:sz w:val="26"/>
          <w:szCs w:val="26"/>
          <w:lang w:val="zh-CN"/>
        </w:rPr>
        <w:t>10 de febrero de 2026</w:t>
      </w:r>
    </w:p>
    <w:p w14:paraId="4729346A" w14:textId="77777777" w:rsidR="000824EA" w:rsidRPr="00053EE7" w:rsidRDefault="00000000">
      <w:pPr>
        <w:spacing w:before="240" w:after="240"/>
        <w:rPr>
          <w:lang w:val="es-419"/>
        </w:rPr>
      </w:pPr>
      <w:r>
        <w:rPr>
          <w:lang w:val="zh-CN"/>
        </w:rPr>
        <w:t xml:space="preserve">Las siguientes preguntas se recopilaron a partir de la opinión de las partes interesadas respecto a los cambios propuestos en el proceso de apelación de los miembros. Debajo de cada punto, el Departamento de Política y Financiación de </w:t>
      </w:r>
      <w:r w:rsidRPr="00053EE7">
        <w:rPr>
          <w:lang w:val="es-419"/>
        </w:rPr>
        <w:t>Atención Médica</w:t>
      </w:r>
      <w:r>
        <w:rPr>
          <w:lang w:val="zh-CN"/>
        </w:rPr>
        <w:t xml:space="preserve"> de Colorado (HCPF) ha proporcionado una respuesta provisional. Este documento no pretende ser una lista exhaustiva de preguntas sobre el proyecto. </w:t>
      </w:r>
    </w:p>
    <w:p w14:paraId="12CC9D34" w14:textId="77777777" w:rsidR="000824EA" w:rsidRPr="00053EE7" w:rsidRDefault="00000000">
      <w:pPr>
        <w:spacing w:before="240" w:after="240"/>
        <w:rPr>
          <w:lang w:val="es-419"/>
        </w:rPr>
      </w:pPr>
      <w:r>
        <w:rPr>
          <w:lang w:val="zh-CN"/>
        </w:rPr>
        <w:t xml:space="preserve">Nota importante: Existen varias etapas de desarrollo e implementación de políticas. Cualquier respuesta en este documento representa una instantánea de la posición de HCPF a fecha de 10 de febrero de 2026 y no debe interpretarse como una determinación final de política. Mientras HCPF considera este cambio, se presentarán más detalles en futuras comunicaciones con </w:t>
      </w:r>
      <w:r w:rsidRPr="00053EE7">
        <w:rPr>
          <w:lang w:val="es-419"/>
        </w:rPr>
        <w:t>las partes interesadas</w:t>
      </w:r>
      <w:r>
        <w:rPr>
          <w:lang w:val="zh-CN"/>
        </w:rPr>
        <w:t xml:space="preserve"> y en la </w:t>
      </w:r>
      <w:hyperlink r:id="rId9">
        <w:r>
          <w:rPr>
            <w:color w:val="1155CC"/>
            <w:u w:val="single"/>
            <w:lang w:val="zh-CN"/>
          </w:rPr>
          <w:t xml:space="preserve">página web del proyecto. </w:t>
        </w:r>
      </w:hyperlink>
    </w:p>
    <w:p w14:paraId="4EB78D6F" w14:textId="77777777" w:rsidR="000824EA" w:rsidRPr="00053EE7" w:rsidRDefault="000824EA">
      <w:pPr>
        <w:spacing w:before="240" w:after="240"/>
        <w:rPr>
          <w:lang w:val="es-419"/>
        </w:rPr>
      </w:pPr>
    </w:p>
    <w:p w14:paraId="72B9C858" w14:textId="77777777" w:rsidR="000824EA" w:rsidRPr="00053EE7" w:rsidRDefault="00000000">
      <w:pPr>
        <w:pStyle w:val="Heading1"/>
        <w:spacing w:after="240"/>
        <w:rPr>
          <w:sz w:val="22"/>
          <w:szCs w:val="22"/>
          <w:highlight w:val="white"/>
          <w:lang w:val="es-419"/>
        </w:rPr>
      </w:pPr>
      <w:bookmarkStart w:id="0" w:name="_4bghcjvnutnf" w:colFirst="0" w:colLast="0"/>
      <w:bookmarkEnd w:id="0"/>
      <w:r>
        <w:rPr>
          <w:lang w:val="zh-CN"/>
        </w:rPr>
        <w:t>Qué se mantendría igual y qué cambiaría</w:t>
      </w:r>
    </w:p>
    <w:p w14:paraId="5C47BCD2" w14:textId="77777777" w:rsidR="000824EA" w:rsidRPr="00053EE7" w:rsidRDefault="00000000">
      <w:pPr>
        <w:pStyle w:val="Heading2"/>
        <w:spacing w:after="240" w:line="240" w:lineRule="auto"/>
        <w:rPr>
          <w:sz w:val="26"/>
          <w:szCs w:val="26"/>
          <w:lang w:val="es-419"/>
        </w:rPr>
      </w:pPr>
      <w:bookmarkStart w:id="1" w:name="_dlxm6jcci39z" w:colFirst="0" w:colLast="0"/>
      <w:bookmarkEnd w:id="1"/>
      <w:r>
        <w:rPr>
          <w:sz w:val="26"/>
          <w:szCs w:val="26"/>
          <w:lang w:val="zh-CN"/>
        </w:rPr>
        <w:t xml:space="preserve">¿Qué </w:t>
      </w:r>
      <w:r w:rsidRPr="00053EE7">
        <w:rPr>
          <w:sz w:val="26"/>
          <w:szCs w:val="26"/>
          <w:lang w:val="es-419"/>
        </w:rPr>
        <w:t>se mantendría</w:t>
      </w:r>
      <w:r>
        <w:rPr>
          <w:sz w:val="26"/>
          <w:szCs w:val="26"/>
          <w:lang w:val="zh-CN"/>
        </w:rPr>
        <w:t xml:space="preserve"> igual —y qué cambiaría— bajo la propuesta de norma de apelaciones? </w:t>
      </w:r>
    </w:p>
    <w:p w14:paraId="4723B103" w14:textId="77777777" w:rsidR="000824EA" w:rsidRPr="00053EE7" w:rsidRDefault="00000000">
      <w:pPr>
        <w:spacing w:before="240" w:after="240"/>
        <w:rPr>
          <w:lang w:val="es-419"/>
        </w:rPr>
      </w:pPr>
      <w:r>
        <w:rPr>
          <w:b/>
          <w:bCs/>
          <w:lang w:val="zh-CN"/>
        </w:rPr>
        <w:t>Lo que se mantendría igual:</w:t>
      </w:r>
    </w:p>
    <w:p w14:paraId="3F4A8912" w14:textId="77777777" w:rsidR="000824EA" w:rsidRPr="00053EE7" w:rsidRDefault="00000000">
      <w:pPr>
        <w:spacing w:before="240" w:after="240"/>
        <w:rPr>
          <w:lang w:val="es-419"/>
        </w:rPr>
      </w:pPr>
      <w:r>
        <w:rPr>
          <w:lang w:val="zh-CN"/>
        </w:rPr>
        <w:t>Los miembros, solicitantes o sus representantes seguirán teniendo los mismos derechos:</w:t>
      </w:r>
    </w:p>
    <w:p w14:paraId="29794E3C" w14:textId="77777777" w:rsidR="000824EA" w:rsidRDefault="00000000">
      <w:pPr>
        <w:numPr>
          <w:ilvl w:val="0"/>
          <w:numId w:val="1"/>
        </w:numPr>
        <w:spacing w:before="240" w:after="240"/>
      </w:pPr>
      <w:r>
        <w:rPr>
          <w:lang w:val="zh-CN"/>
        </w:rPr>
        <w:t xml:space="preserve">solicitar una apelación, </w:t>
      </w:r>
    </w:p>
    <w:p w14:paraId="2DBB0D58" w14:textId="77777777" w:rsidR="000824EA" w:rsidRPr="00053EE7" w:rsidRDefault="00000000">
      <w:pPr>
        <w:numPr>
          <w:ilvl w:val="0"/>
          <w:numId w:val="1"/>
        </w:numPr>
        <w:spacing w:before="240" w:after="240"/>
        <w:rPr>
          <w:lang w:val="es-419"/>
        </w:rPr>
      </w:pPr>
      <w:r>
        <w:rPr>
          <w:lang w:val="zh-CN"/>
        </w:rPr>
        <w:t xml:space="preserve">para </w:t>
      </w:r>
      <w:hyperlink r:id="rId10" w:anchor="KeepingYourCoverage">
        <w:r>
          <w:rPr>
            <w:color w:val="1155CC"/>
            <w:highlight w:val="white"/>
            <w:u w:val="single"/>
            <w:lang w:val="zh-CN"/>
          </w:rPr>
          <w:t xml:space="preserve">continuar con </w:t>
        </w:r>
        <w:r w:rsidRPr="00053EE7">
          <w:rPr>
            <w:color w:val="1155CC"/>
            <w:highlight w:val="white"/>
            <w:u w:val="single"/>
            <w:lang w:val="es-419"/>
          </w:rPr>
          <w:t>s</w:t>
        </w:r>
        <w:r>
          <w:rPr>
            <w:color w:val="1155CC"/>
            <w:highlight w:val="white"/>
            <w:u w:val="single"/>
            <w:lang w:val="zh-CN"/>
          </w:rPr>
          <w:t>us servicios y beneficios</w:t>
        </w:r>
      </w:hyperlink>
      <w:r>
        <w:rPr>
          <w:highlight w:val="white"/>
          <w:lang w:val="zh-CN"/>
        </w:rPr>
        <w:t xml:space="preserve"> durante una apelación (cuando sea elegible), </w:t>
      </w:r>
    </w:p>
    <w:p w14:paraId="7BFBAF9F" w14:textId="77777777" w:rsidR="000824EA" w:rsidRPr="00053EE7" w:rsidRDefault="00000000">
      <w:pPr>
        <w:numPr>
          <w:ilvl w:val="0"/>
          <w:numId w:val="1"/>
        </w:numPr>
        <w:spacing w:before="240" w:after="240"/>
        <w:rPr>
          <w:lang w:val="es-419"/>
        </w:rPr>
      </w:pPr>
      <w:r>
        <w:rPr>
          <w:lang w:val="zh-CN"/>
        </w:rPr>
        <w:t xml:space="preserve">para </w:t>
      </w:r>
      <w:r w:rsidRPr="00053EE7">
        <w:rPr>
          <w:lang w:val="es-419"/>
        </w:rPr>
        <w:t>tener una audiencia</w:t>
      </w:r>
      <w:r>
        <w:rPr>
          <w:lang w:val="zh-CN"/>
        </w:rPr>
        <w:t xml:space="preserve"> ante un juez durante la cual pueda presentar pruebas y argumentos, </w:t>
      </w:r>
    </w:p>
    <w:p w14:paraId="018D71FC" w14:textId="77777777" w:rsidR="000824EA" w:rsidRPr="00053EE7" w:rsidRDefault="00000000">
      <w:pPr>
        <w:numPr>
          <w:ilvl w:val="0"/>
          <w:numId w:val="1"/>
        </w:numPr>
        <w:spacing w:before="240" w:after="240"/>
        <w:rPr>
          <w:lang w:val="es-419"/>
        </w:rPr>
      </w:pPr>
      <w:r>
        <w:rPr>
          <w:lang w:val="zh-CN"/>
        </w:rPr>
        <w:t xml:space="preserve">recibir una </w:t>
      </w:r>
      <w:r w:rsidRPr="00053EE7">
        <w:rPr>
          <w:lang w:val="es-419"/>
        </w:rPr>
        <w:t>decisión inicial</w:t>
      </w:r>
      <w:r>
        <w:rPr>
          <w:lang w:val="zh-CN"/>
        </w:rPr>
        <w:t xml:space="preserve"> por escrito tras la audiencia, </w:t>
      </w:r>
    </w:p>
    <w:p w14:paraId="2A5A708B" w14:textId="77777777" w:rsidR="000824EA" w:rsidRPr="00053EE7" w:rsidRDefault="00000000">
      <w:pPr>
        <w:numPr>
          <w:ilvl w:val="0"/>
          <w:numId w:val="1"/>
        </w:numPr>
        <w:spacing w:before="240" w:after="240"/>
        <w:rPr>
          <w:lang w:val="es-419"/>
        </w:rPr>
      </w:pPr>
      <w:r>
        <w:rPr>
          <w:lang w:val="zh-CN"/>
        </w:rPr>
        <w:t xml:space="preserve">para plantear desacuerdos con una </w:t>
      </w:r>
      <w:r w:rsidRPr="00053EE7">
        <w:rPr>
          <w:lang w:val="es-419"/>
        </w:rPr>
        <w:t>decisión inicial</w:t>
      </w:r>
      <w:r>
        <w:rPr>
          <w:lang w:val="zh-CN"/>
        </w:rPr>
        <w:t xml:space="preserve"> (presentar una excepción), y </w:t>
      </w:r>
    </w:p>
    <w:p w14:paraId="6A9C4D7A" w14:textId="77777777" w:rsidR="000824EA" w:rsidRPr="00053EE7" w:rsidRDefault="00000000">
      <w:pPr>
        <w:numPr>
          <w:ilvl w:val="0"/>
          <w:numId w:val="1"/>
        </w:numPr>
        <w:spacing w:before="240" w:after="240"/>
        <w:rPr>
          <w:lang w:val="es-419"/>
        </w:rPr>
      </w:pPr>
      <w:r>
        <w:rPr>
          <w:lang w:val="zh-CN"/>
        </w:rPr>
        <w:t xml:space="preserve">solicitar una revisión adicional mediante excepciones, como ocurre con el proceso actual. </w:t>
      </w:r>
    </w:p>
    <w:p w14:paraId="09552384" w14:textId="77777777" w:rsidR="000824EA" w:rsidRPr="00053EE7" w:rsidRDefault="00000000">
      <w:pPr>
        <w:spacing w:before="240" w:after="240"/>
        <w:rPr>
          <w:lang w:val="es-419"/>
        </w:rPr>
      </w:pPr>
      <w:r>
        <w:rPr>
          <w:lang w:val="zh-CN"/>
        </w:rPr>
        <w:lastRenderedPageBreak/>
        <w:t xml:space="preserve">El proceso que comienza cuando un miembro, solicitante o representante presenta excepciones no cambiaría. </w:t>
      </w:r>
    </w:p>
    <w:p w14:paraId="22404730" w14:textId="77777777" w:rsidR="000824EA" w:rsidRPr="00053EE7" w:rsidRDefault="00000000">
      <w:pPr>
        <w:numPr>
          <w:ilvl w:val="0"/>
          <w:numId w:val="2"/>
        </w:numPr>
        <w:spacing w:before="240" w:after="240"/>
        <w:rPr>
          <w:lang w:val="es-419"/>
        </w:rPr>
      </w:pPr>
      <w:r>
        <w:rPr>
          <w:lang w:val="zh-CN"/>
        </w:rPr>
        <w:t xml:space="preserve">Si se presentan excepciones, la Oficina de Apelaciones de la HCPF continuará realizando una revisión sustantiva completa y emitirá una </w:t>
      </w:r>
      <w:r w:rsidRPr="00053EE7">
        <w:rPr>
          <w:lang w:val="es-419"/>
        </w:rPr>
        <w:t>decisión final de la agencia</w:t>
      </w:r>
      <w:r>
        <w:rPr>
          <w:lang w:val="zh-CN"/>
        </w:rPr>
        <w:t xml:space="preserve"> separada, tal como hace hoy. </w:t>
      </w:r>
    </w:p>
    <w:p w14:paraId="16F7B3D0" w14:textId="77777777" w:rsidR="000824EA" w:rsidRPr="00053EE7" w:rsidRDefault="00000000">
      <w:pPr>
        <w:numPr>
          <w:ilvl w:val="0"/>
          <w:numId w:val="2"/>
        </w:numPr>
        <w:spacing w:before="240" w:after="240"/>
        <w:rPr>
          <w:lang w:val="es-419"/>
        </w:rPr>
      </w:pPr>
      <w:r>
        <w:rPr>
          <w:lang w:val="zh-CN"/>
        </w:rPr>
        <w:t xml:space="preserve">La capacidad de los miembros, solicitantes o sus representantes para impugnar una </w:t>
      </w:r>
      <w:r w:rsidRPr="00053EE7">
        <w:rPr>
          <w:lang w:val="es-419"/>
        </w:rPr>
        <w:t>decisión inicial</w:t>
      </w:r>
      <w:r>
        <w:rPr>
          <w:lang w:val="zh-CN"/>
        </w:rPr>
        <w:t xml:space="preserve"> y solicitar una revisión adicional permanece sin cambios.</w:t>
      </w:r>
    </w:p>
    <w:p w14:paraId="37B9EEF5" w14:textId="77777777" w:rsidR="000824EA" w:rsidRPr="00053EE7" w:rsidRDefault="00000000">
      <w:pPr>
        <w:spacing w:before="240" w:after="240"/>
        <w:rPr>
          <w:lang w:val="es-419"/>
        </w:rPr>
      </w:pPr>
      <w:r>
        <w:rPr>
          <w:b/>
          <w:bCs/>
          <w:lang w:val="zh-CN"/>
        </w:rPr>
        <w:t>Qué cambiaría:</w:t>
      </w:r>
    </w:p>
    <w:p w14:paraId="7310EFE9" w14:textId="77777777" w:rsidR="000824EA" w:rsidRPr="00053EE7" w:rsidRDefault="00000000">
      <w:pPr>
        <w:spacing w:before="240" w:after="240"/>
        <w:rPr>
          <w:lang w:val="es-419"/>
        </w:rPr>
      </w:pPr>
      <w:r>
        <w:rPr>
          <w:lang w:val="zh-CN"/>
        </w:rPr>
        <w:t xml:space="preserve">El proceso de revisión de las </w:t>
      </w:r>
      <w:r w:rsidRPr="00053EE7">
        <w:rPr>
          <w:lang w:val="es-419"/>
        </w:rPr>
        <w:t>decisiones iniciales</w:t>
      </w:r>
      <w:r>
        <w:rPr>
          <w:lang w:val="zh-CN"/>
        </w:rPr>
        <w:t xml:space="preserve"> cambiaría. </w:t>
      </w:r>
    </w:p>
    <w:p w14:paraId="6BD0C5B6" w14:textId="77777777" w:rsidR="000824EA" w:rsidRPr="00053EE7" w:rsidRDefault="00000000">
      <w:pPr>
        <w:numPr>
          <w:ilvl w:val="0"/>
          <w:numId w:val="3"/>
        </w:numPr>
        <w:spacing w:before="240" w:after="240"/>
        <w:rPr>
          <w:lang w:val="es-419"/>
        </w:rPr>
      </w:pPr>
      <w:r>
        <w:rPr>
          <w:lang w:val="zh-CN"/>
        </w:rPr>
        <w:t xml:space="preserve">Todos los casos recibirían una revisión administrativa centrada en la calidad y la integridad. Se seleccionarían algunos casos adicionales para una revisión sustantiva adicional, lo que resultaría en la emisión de una </w:t>
      </w:r>
      <w:r w:rsidRPr="00053EE7">
        <w:rPr>
          <w:lang w:val="es-419"/>
        </w:rPr>
        <w:t>decisión final de la agencia</w:t>
      </w:r>
      <w:r>
        <w:rPr>
          <w:lang w:val="zh-CN"/>
        </w:rPr>
        <w:t xml:space="preserve"> separada.</w:t>
      </w:r>
    </w:p>
    <w:p w14:paraId="433DD1ED" w14:textId="77777777" w:rsidR="000824EA" w:rsidRPr="00053EE7" w:rsidRDefault="00000000">
      <w:pPr>
        <w:numPr>
          <w:ilvl w:val="0"/>
          <w:numId w:val="3"/>
        </w:numPr>
        <w:spacing w:before="240" w:after="240"/>
        <w:rPr>
          <w:lang w:val="es-419"/>
        </w:rPr>
      </w:pPr>
      <w:r>
        <w:rPr>
          <w:lang w:val="zh-CN"/>
        </w:rPr>
        <w:t xml:space="preserve">Si un caso recibe una revisión administrativa porque ninguna de las partes presentó excepciones, la </w:t>
      </w:r>
      <w:r w:rsidRPr="00053EE7">
        <w:rPr>
          <w:lang w:val="es-419"/>
        </w:rPr>
        <w:t>decisión inicial</w:t>
      </w:r>
      <w:r>
        <w:rPr>
          <w:lang w:val="zh-CN"/>
        </w:rPr>
        <w:t xml:space="preserve"> se convertirá automáticamente en la </w:t>
      </w:r>
      <w:r w:rsidRPr="00053EE7">
        <w:rPr>
          <w:lang w:val="es-419"/>
        </w:rPr>
        <w:t>decisión final de la agencia</w:t>
      </w:r>
      <w:r>
        <w:rPr>
          <w:lang w:val="zh-CN"/>
        </w:rPr>
        <w:t xml:space="preserve"> tras 30 días. No se enviaría ningún papeleo adicional a las partes. Si un caso es seleccionado para una revisión sustantiva adicional, se emitirá una </w:t>
      </w:r>
      <w:r w:rsidRPr="00053EE7">
        <w:rPr>
          <w:lang w:val="es-419"/>
        </w:rPr>
        <w:t>decisión final de la agencia</w:t>
      </w:r>
      <w:r>
        <w:rPr>
          <w:lang w:val="zh-CN"/>
        </w:rPr>
        <w:t xml:space="preserve"> separada que se enviará por correo a las partes.</w:t>
      </w:r>
    </w:p>
    <w:p w14:paraId="35AB3FD9" w14:textId="77777777" w:rsidR="000824EA" w:rsidRPr="00053EE7" w:rsidRDefault="00000000">
      <w:pPr>
        <w:spacing w:before="240" w:after="240"/>
        <w:rPr>
          <w:lang w:val="es-419"/>
        </w:rPr>
      </w:pPr>
      <w:r>
        <w:rPr>
          <w:lang w:val="zh-CN"/>
        </w:rPr>
        <w:t>La norma propuesta también incluye actualizaciones procesales menores.</w:t>
      </w:r>
    </w:p>
    <w:p w14:paraId="05BD3E01" w14:textId="77777777" w:rsidR="000824EA" w:rsidRPr="00053EE7" w:rsidRDefault="00000000">
      <w:pPr>
        <w:numPr>
          <w:ilvl w:val="0"/>
          <w:numId w:val="4"/>
        </w:numPr>
        <w:spacing w:before="240" w:after="240"/>
        <w:rPr>
          <w:lang w:val="es-419"/>
        </w:rPr>
      </w:pPr>
      <w:r>
        <w:rPr>
          <w:lang w:val="zh-CN"/>
        </w:rPr>
        <w:t xml:space="preserve">La norma propuesta añade una definición de "causa justificada" para presentar una moción de reconsideración tras la emisión de una </w:t>
      </w:r>
      <w:r w:rsidRPr="00053EE7">
        <w:rPr>
          <w:lang w:val="es-419"/>
        </w:rPr>
        <w:t>decisión final de la agencia</w:t>
      </w:r>
      <w:r>
        <w:rPr>
          <w:lang w:val="zh-CN"/>
        </w:rPr>
        <w:t>.</w:t>
      </w:r>
    </w:p>
    <w:p w14:paraId="48005B7E" w14:textId="77777777" w:rsidR="000824EA" w:rsidRPr="00053EE7" w:rsidRDefault="00000000">
      <w:pPr>
        <w:numPr>
          <w:ilvl w:val="0"/>
          <w:numId w:val="4"/>
        </w:numPr>
        <w:spacing w:before="240" w:after="240"/>
        <w:rPr>
          <w:lang w:val="es-419"/>
        </w:rPr>
      </w:pPr>
      <w:r>
        <w:rPr>
          <w:lang w:val="zh-CN"/>
        </w:rPr>
        <w:t>La norma propuesta también concede automáticamente una prórroga de plazo cuando la persona que presentó la apelación (el apelante) solicita una transcripción.</w:t>
      </w:r>
    </w:p>
    <w:p w14:paraId="50C2D447" w14:textId="77777777" w:rsidR="000824EA" w:rsidRPr="00053EE7" w:rsidRDefault="00000000">
      <w:pPr>
        <w:spacing w:before="240" w:after="240"/>
        <w:rPr>
          <w:lang w:val="es-419"/>
        </w:rPr>
      </w:pPr>
      <w:r>
        <w:rPr>
          <w:lang w:val="zh-CN"/>
        </w:rPr>
        <w:t xml:space="preserve">En general, estos cambios propuestos aumentan el tiempo que los miembros y solicitantes disponen para presentar excepciones y mociones de reconsideración. </w:t>
      </w:r>
    </w:p>
    <w:p w14:paraId="5D568A06" w14:textId="77777777" w:rsidR="000824EA" w:rsidRPr="00053EE7" w:rsidRDefault="00000000">
      <w:pPr>
        <w:pStyle w:val="Heading2"/>
        <w:spacing w:after="240" w:line="240" w:lineRule="auto"/>
        <w:rPr>
          <w:lang w:val="es-419"/>
        </w:rPr>
      </w:pPr>
      <w:bookmarkStart w:id="2" w:name="_j2s8sycc18li" w:colFirst="0" w:colLast="0"/>
      <w:bookmarkEnd w:id="2"/>
      <w:r>
        <w:rPr>
          <w:lang w:val="zh-CN"/>
        </w:rPr>
        <w:t xml:space="preserve">¿Cambia la norma propuesta el tiempo que tienen los miembros para apelar o responder? </w:t>
      </w:r>
    </w:p>
    <w:p w14:paraId="5BF9E70A" w14:textId="77777777" w:rsidR="000824EA" w:rsidRPr="00053EE7" w:rsidRDefault="00000000">
      <w:pPr>
        <w:spacing w:before="240" w:after="240"/>
        <w:rPr>
          <w:lang w:val="es-419"/>
        </w:rPr>
      </w:pPr>
      <w:r>
        <w:rPr>
          <w:lang w:val="zh-CN"/>
        </w:rPr>
        <w:t>No. La norma propuesta no cambia el tiempo que disponen los miembros o solicitantes para apelar. Los miembros, solicitantes o sus representantes deben presentar una apelación a más tardar 60 días naturales después de la fecha del Aviso de Acción.</w:t>
      </w:r>
    </w:p>
    <w:p w14:paraId="1D2142D3" w14:textId="77777777" w:rsidR="000824EA" w:rsidRPr="00053EE7" w:rsidRDefault="00000000">
      <w:pPr>
        <w:pStyle w:val="Heading2"/>
        <w:spacing w:after="240" w:line="240" w:lineRule="auto"/>
        <w:rPr>
          <w:lang w:val="es-419"/>
        </w:rPr>
      </w:pPr>
      <w:bookmarkStart w:id="3" w:name="_q7hawvpmkb62" w:colFirst="0" w:colLast="0"/>
      <w:bookmarkEnd w:id="3"/>
      <w:r>
        <w:rPr>
          <w:lang w:val="zh-CN"/>
        </w:rPr>
        <w:t>¿Qué NO hace la norma propuesta?</w:t>
      </w:r>
    </w:p>
    <w:p w14:paraId="200D6A7A" w14:textId="77777777" w:rsidR="000824EA" w:rsidRPr="00053EE7" w:rsidRDefault="00000000">
      <w:pPr>
        <w:numPr>
          <w:ilvl w:val="0"/>
          <w:numId w:val="5"/>
        </w:numPr>
        <w:spacing w:after="240"/>
        <w:rPr>
          <w:lang w:val="es-419"/>
        </w:rPr>
      </w:pPr>
      <w:r>
        <w:rPr>
          <w:b/>
          <w:bCs/>
          <w:lang w:val="zh-CN"/>
        </w:rPr>
        <w:t xml:space="preserve">¿Esta norma cambia quién puede presentar una apelación? </w:t>
      </w:r>
      <w:r>
        <w:rPr>
          <w:lang w:val="zh-CN"/>
        </w:rPr>
        <w:t xml:space="preserve">No. La norma propuesta no cambia quién es elegible para presentar una apelación ni limita quién puede acceder al proceso de apelación. </w:t>
      </w:r>
    </w:p>
    <w:p w14:paraId="3DBA8B49" w14:textId="77777777" w:rsidR="000824EA" w:rsidRPr="00053EE7" w:rsidRDefault="00000000">
      <w:pPr>
        <w:numPr>
          <w:ilvl w:val="0"/>
          <w:numId w:val="5"/>
        </w:numPr>
        <w:spacing w:after="240"/>
        <w:rPr>
          <w:lang w:val="es-419"/>
        </w:rPr>
      </w:pPr>
      <w:r>
        <w:rPr>
          <w:b/>
          <w:bCs/>
          <w:lang w:val="zh-CN"/>
        </w:rPr>
        <w:t>¿Esta norma cambia la fecha límite para solicitar una apelación?</w:t>
      </w:r>
      <w:r>
        <w:rPr>
          <w:lang w:val="zh-CN"/>
        </w:rPr>
        <w:t xml:space="preserve"> No. La norma propuesta no cambia el plazo para solicitar una apelación ni modifica los plazos existentes para presentar presentaciones.</w:t>
      </w:r>
    </w:p>
    <w:p w14:paraId="387E3581" w14:textId="77777777" w:rsidR="000824EA" w:rsidRPr="00053EE7" w:rsidRDefault="00000000">
      <w:pPr>
        <w:numPr>
          <w:ilvl w:val="0"/>
          <w:numId w:val="5"/>
        </w:numPr>
        <w:spacing w:after="240"/>
        <w:rPr>
          <w:lang w:val="es-419"/>
        </w:rPr>
      </w:pPr>
      <w:r>
        <w:rPr>
          <w:b/>
          <w:bCs/>
          <w:lang w:val="zh-CN"/>
        </w:rPr>
        <w:lastRenderedPageBreak/>
        <w:t>¿Esta norma elimina los derechos de apelación?</w:t>
      </w:r>
      <w:r>
        <w:rPr>
          <w:lang w:val="zh-CN"/>
        </w:rPr>
        <w:t xml:space="preserve"> No. La norma propuesta no elimina, restringe ni reduce ningún derecho de apelación. </w:t>
      </w:r>
    </w:p>
    <w:p w14:paraId="5CD7625D" w14:textId="77777777" w:rsidR="000824EA" w:rsidRPr="00053EE7" w:rsidRDefault="000824EA">
      <w:pPr>
        <w:spacing w:before="240" w:after="240"/>
        <w:rPr>
          <w:sz w:val="22"/>
          <w:szCs w:val="22"/>
          <w:lang w:val="es-419"/>
        </w:rPr>
      </w:pPr>
    </w:p>
    <w:p w14:paraId="4DE57515" w14:textId="77777777" w:rsidR="000824EA" w:rsidRPr="00053EE7" w:rsidRDefault="00000000">
      <w:pPr>
        <w:pStyle w:val="Heading2"/>
        <w:spacing w:after="240" w:line="240" w:lineRule="auto"/>
        <w:rPr>
          <w:lang w:val="es-419"/>
        </w:rPr>
      </w:pPr>
      <w:bookmarkStart w:id="4" w:name="_pyg2baerv4si" w:colFirst="0" w:colLast="0"/>
      <w:bookmarkEnd w:id="4"/>
      <w:r>
        <w:rPr>
          <w:lang w:val="zh-CN"/>
        </w:rPr>
        <w:t>¿Qué cambios hici</w:t>
      </w:r>
      <w:r w:rsidRPr="00053EE7">
        <w:rPr>
          <w:lang w:val="es-419"/>
        </w:rPr>
        <w:t>eron</w:t>
      </w:r>
      <w:r>
        <w:rPr>
          <w:lang w:val="zh-CN"/>
        </w:rPr>
        <w:t xml:space="preserve"> en la norma propuesta tras recibir la primera ronda de comentarios de </w:t>
      </w:r>
      <w:r w:rsidRPr="00053EE7">
        <w:rPr>
          <w:lang w:val="es-419"/>
        </w:rPr>
        <w:t>las partes interesadas</w:t>
      </w:r>
      <w:r>
        <w:rPr>
          <w:lang w:val="zh-CN"/>
        </w:rPr>
        <w:t xml:space="preserve">? </w:t>
      </w:r>
    </w:p>
    <w:p w14:paraId="76C984A9" w14:textId="77777777" w:rsidR="000824EA" w:rsidRPr="00053EE7" w:rsidRDefault="00000000">
      <w:pPr>
        <w:spacing w:before="240" w:after="240"/>
        <w:rPr>
          <w:lang w:val="es-419"/>
        </w:rPr>
      </w:pPr>
      <w:r>
        <w:rPr>
          <w:lang w:val="zh-CN"/>
        </w:rPr>
        <w:t xml:space="preserve">En respuesta a la primera ronda de comentarios de </w:t>
      </w:r>
      <w:r w:rsidRPr="00053EE7">
        <w:rPr>
          <w:lang w:val="es-419"/>
        </w:rPr>
        <w:t>las partes interesadas</w:t>
      </w:r>
      <w:r>
        <w:rPr>
          <w:lang w:val="zh-CN"/>
        </w:rPr>
        <w:t xml:space="preserve">, HCPF realizó varios cambios en la norma propuesta. </w:t>
      </w:r>
    </w:p>
    <w:p w14:paraId="2BF34606" w14:textId="77777777" w:rsidR="000824EA" w:rsidRPr="00053EE7" w:rsidRDefault="00000000">
      <w:pPr>
        <w:numPr>
          <w:ilvl w:val="0"/>
          <w:numId w:val="6"/>
        </w:numPr>
        <w:spacing w:before="240" w:after="240"/>
        <w:rPr>
          <w:lang w:val="es-419"/>
        </w:rPr>
      </w:pPr>
      <w:r>
        <w:rPr>
          <w:lang w:val="zh-CN"/>
        </w:rPr>
        <w:t xml:space="preserve">Se añadió una definición de justificación a la sección de moción de reconsideración. Esto permite que un miembro, solicitante o su representante solicite la reconsideración de una apelación si no presentó excepciones a la </w:t>
      </w:r>
      <w:r w:rsidRPr="00053EE7">
        <w:rPr>
          <w:lang w:val="es-419"/>
        </w:rPr>
        <w:t>decisión inicial</w:t>
      </w:r>
      <w:r>
        <w:rPr>
          <w:lang w:val="zh-CN"/>
        </w:rPr>
        <w:t xml:space="preserve"> y puede justificar esa incumplimiento. Esto significa que si una persona no presentó las excepciones a tiempo y la </w:t>
      </w:r>
      <w:r w:rsidRPr="00053EE7">
        <w:rPr>
          <w:lang w:val="es-419"/>
        </w:rPr>
        <w:t>decisión inicial</w:t>
      </w:r>
      <w:r>
        <w:rPr>
          <w:lang w:val="zh-CN"/>
        </w:rPr>
        <w:t xml:space="preserve"> se convirtió en una </w:t>
      </w:r>
      <w:r w:rsidRPr="00053EE7">
        <w:rPr>
          <w:lang w:val="es-419"/>
        </w:rPr>
        <w:t>decisión final de la agencia</w:t>
      </w:r>
      <w:r>
        <w:rPr>
          <w:lang w:val="zh-CN"/>
        </w:rPr>
        <w:t xml:space="preserve"> bajo el proceso de apelación simplificado, aún puede presentar una moción de reconsideración si puede demostrar causa justificada. </w:t>
      </w:r>
    </w:p>
    <w:p w14:paraId="2ED22D1F" w14:textId="77777777" w:rsidR="000824EA" w:rsidRPr="00053EE7" w:rsidRDefault="00000000">
      <w:pPr>
        <w:numPr>
          <w:ilvl w:val="0"/>
          <w:numId w:val="6"/>
        </w:numPr>
        <w:spacing w:before="240" w:after="240"/>
        <w:rPr>
          <w:lang w:val="es-419"/>
        </w:rPr>
      </w:pPr>
      <w:r>
        <w:rPr>
          <w:lang w:val="zh-CN"/>
        </w:rPr>
        <w:t xml:space="preserve">Se amplió el plazo de envío de la </w:t>
      </w:r>
      <w:r w:rsidRPr="00053EE7">
        <w:rPr>
          <w:lang w:val="es-419"/>
        </w:rPr>
        <w:t>decisión inicial</w:t>
      </w:r>
      <w:r>
        <w:rPr>
          <w:lang w:val="zh-CN"/>
        </w:rPr>
        <w:t xml:space="preserve"> de tres (3) días a cinco (5) días. Este cambio aumenta el tiempo total para presentar excepciones de 18 a 20 días naturales. Este cambio también alinea el tiempo de envío de la norma de apelaciones de los miembros con las Reglas de Procedimiento Civil de Colorado, que se utilizan en el sistema judicial de Colorado.</w:t>
      </w:r>
    </w:p>
    <w:p w14:paraId="5019C90A" w14:textId="77777777" w:rsidR="000824EA" w:rsidRPr="00053EE7" w:rsidRDefault="00000000">
      <w:pPr>
        <w:spacing w:before="240" w:after="240"/>
        <w:ind w:left="720"/>
        <w:rPr>
          <w:lang w:val="es-419"/>
        </w:rPr>
      </w:pPr>
      <w:r>
        <w:rPr>
          <w:lang w:val="zh-CN"/>
        </w:rPr>
        <w:t>Además, si un miembro, solicitante o su representante solicita una transcripción escrita de la audiencia antes de la fecha límite para presentar excepciones, la norma propuesta añade automáticamente una prórroga de 45 días naturales desde la fecha original para presentar excepciones.</w:t>
      </w:r>
    </w:p>
    <w:p w14:paraId="0842691E" w14:textId="77777777" w:rsidR="000824EA" w:rsidRPr="00053EE7" w:rsidRDefault="00000000">
      <w:pPr>
        <w:numPr>
          <w:ilvl w:val="0"/>
          <w:numId w:val="6"/>
        </w:numPr>
        <w:spacing w:before="240" w:after="240"/>
        <w:rPr>
          <w:lang w:val="es-419"/>
        </w:rPr>
      </w:pPr>
      <w:r>
        <w:rPr>
          <w:lang w:val="zh-CN"/>
        </w:rPr>
        <w:t xml:space="preserve">Se añadió una descripción de la revisión administrativa que reciben todas las </w:t>
      </w:r>
      <w:r w:rsidRPr="00053EE7">
        <w:rPr>
          <w:lang w:val="es-419"/>
        </w:rPr>
        <w:t>decisiones iniciales</w:t>
      </w:r>
      <w:r>
        <w:rPr>
          <w:lang w:val="zh-CN"/>
        </w:rPr>
        <w:t xml:space="preserve">. Esto incluye </w:t>
      </w:r>
      <w:r w:rsidRPr="00053EE7">
        <w:rPr>
          <w:lang w:val="es-419"/>
        </w:rPr>
        <w:t>decisiones iniciales</w:t>
      </w:r>
      <w:r>
        <w:rPr>
          <w:lang w:val="zh-CN"/>
        </w:rPr>
        <w:t xml:space="preserve"> sin excepciones presentadas que se convierten en Decisiones Finales de la Agencia bajo el proceso simplificado propuesto. Una revisión administrativa es una comprobación de calidad para confirmar que la </w:t>
      </w:r>
      <w:r w:rsidRPr="00053EE7">
        <w:rPr>
          <w:lang w:val="es-419"/>
        </w:rPr>
        <w:t>decisión inicial</w:t>
      </w:r>
      <w:r>
        <w:rPr>
          <w:lang w:val="zh-CN"/>
        </w:rPr>
        <w:t xml:space="preserve"> incluye hallazgos de hecho, conclusiones de derecho y una orden que concede o deniega lo que el miembro o solicitante solicita en su apelación. Tras la revisión administrativa, algunas </w:t>
      </w:r>
      <w:r w:rsidRPr="00053EE7">
        <w:rPr>
          <w:lang w:val="es-419"/>
        </w:rPr>
        <w:t>decisiones iniciales</w:t>
      </w:r>
      <w:r>
        <w:rPr>
          <w:lang w:val="zh-CN"/>
        </w:rPr>
        <w:t xml:space="preserve"> sin excepciones presentadas serán seleccionadas para una revisión sustantiva adicional. Una revisión sustantiva es una revisión completa de toda la </w:t>
      </w:r>
      <w:r w:rsidRPr="00053EE7">
        <w:rPr>
          <w:lang w:val="es-419"/>
        </w:rPr>
        <w:t>decisión inicial</w:t>
      </w:r>
      <w:r>
        <w:rPr>
          <w:lang w:val="zh-CN"/>
        </w:rPr>
        <w:t xml:space="preserve">, de principio a fin. Todas las </w:t>
      </w:r>
      <w:r w:rsidRPr="00053EE7">
        <w:rPr>
          <w:lang w:val="es-419"/>
        </w:rPr>
        <w:t>decisiones iniciales</w:t>
      </w:r>
      <w:r>
        <w:rPr>
          <w:lang w:val="zh-CN"/>
        </w:rPr>
        <w:t xml:space="preserve"> con excepciones presentadas reciben una revisión sustantiva.</w:t>
      </w:r>
    </w:p>
    <w:p w14:paraId="76C74743" w14:textId="77777777" w:rsidR="000824EA" w:rsidRPr="00053EE7" w:rsidRDefault="00000000">
      <w:pPr>
        <w:pStyle w:val="Heading2"/>
        <w:spacing w:after="240" w:line="240" w:lineRule="auto"/>
        <w:rPr>
          <w:lang w:val="es-419"/>
        </w:rPr>
      </w:pPr>
      <w:bookmarkStart w:id="5" w:name="_oe0plb78ry" w:colFirst="0" w:colLast="0"/>
      <w:bookmarkEnd w:id="5"/>
      <w:r>
        <w:rPr>
          <w:lang w:val="zh-CN"/>
        </w:rPr>
        <w:t xml:space="preserve">¿Por qué HCPF está considerando ahora cambios en el proceso de apelación? </w:t>
      </w:r>
    </w:p>
    <w:p w14:paraId="5605CB5A" w14:textId="77777777" w:rsidR="000824EA" w:rsidRPr="00053EE7" w:rsidRDefault="00000000">
      <w:pPr>
        <w:spacing w:before="240" w:after="240"/>
        <w:rPr>
          <w:lang w:val="es-419"/>
        </w:rPr>
      </w:pPr>
      <w:r>
        <w:rPr>
          <w:lang w:val="zh-CN"/>
        </w:rPr>
        <w:t>La ley federal exige que todas las apelaciones solicitantes/miembros se resuelvan en un plazo de 90 días desde la fecha en que el solicitante o miembro solicita la apelación. HCPF no está cumpliendo con este plazo debido a la escasez de personal y retrasos en los procesos.</w:t>
      </w:r>
    </w:p>
    <w:p w14:paraId="375718D5" w14:textId="77777777" w:rsidR="000824EA" w:rsidRPr="00053EE7" w:rsidRDefault="00000000">
      <w:pPr>
        <w:spacing w:before="240" w:after="240"/>
        <w:rPr>
          <w:lang w:val="es-419"/>
        </w:rPr>
      </w:pPr>
      <w:r>
        <w:rPr>
          <w:lang w:val="zh-CN"/>
        </w:rPr>
        <w:lastRenderedPageBreak/>
        <w:t xml:space="preserve">Durante el Año Fiscal Estatal (SFY) 2024-25, la Oficina de Apelaciones de la HCPF revocó solo el 3,8% de todas las </w:t>
      </w:r>
      <w:r w:rsidRPr="00053EE7">
        <w:rPr>
          <w:lang w:val="es-419"/>
        </w:rPr>
        <w:t>decisiones iniciales</w:t>
      </w:r>
      <w:r>
        <w:rPr>
          <w:lang w:val="zh-CN"/>
        </w:rPr>
        <w:t xml:space="preserve"> emitidas por la Oficina de Tribunales Administrativos. La mitad de los casos revocados estaban a favor del miembro y la otra mitad a favor de la HCPF. En el SFY 24-25, la Oficina de Apelaciones revisó 2.550 </w:t>
      </w:r>
      <w:r w:rsidRPr="00053EE7">
        <w:rPr>
          <w:lang w:val="es-419"/>
        </w:rPr>
        <w:t>decisiones iniciales</w:t>
      </w:r>
      <w:r>
        <w:rPr>
          <w:lang w:val="zh-CN"/>
        </w:rPr>
        <w:t xml:space="preserve"> en casos en los que no se presentaron excepciones. De esas 2.550 decisiones, la Oficina de Apelaciones solo revocó o devolvió el caso (devolvió el caso a la Oficina de Tribunales Administrativos) 10 casos. Esta carga de trabajo tan elevada contribuyó a retrasos en la resolución de casos en los que las partes no estaban de acuerdo con las </w:t>
      </w:r>
      <w:r w:rsidRPr="00053EE7">
        <w:rPr>
          <w:lang w:val="es-419"/>
        </w:rPr>
        <w:t>decisiones iniciales</w:t>
      </w:r>
      <w:r>
        <w:rPr>
          <w:lang w:val="zh-CN"/>
        </w:rPr>
        <w:t xml:space="preserve"> y presentaron excepciones. </w:t>
      </w:r>
    </w:p>
    <w:p w14:paraId="236074C1" w14:textId="77777777" w:rsidR="000824EA" w:rsidRPr="00053EE7" w:rsidRDefault="00000000">
      <w:pPr>
        <w:spacing w:before="240" w:after="240"/>
        <w:rPr>
          <w:lang w:val="es-419"/>
        </w:rPr>
      </w:pPr>
      <w:r>
        <w:rPr>
          <w:lang w:val="zh-CN"/>
        </w:rPr>
        <w:t xml:space="preserve">Estos retrasos conllevan dos impactos negativos: </w:t>
      </w:r>
    </w:p>
    <w:p w14:paraId="466BCDA1" w14:textId="77777777" w:rsidR="000824EA" w:rsidRPr="00053EE7" w:rsidRDefault="00000000">
      <w:pPr>
        <w:numPr>
          <w:ilvl w:val="0"/>
          <w:numId w:val="7"/>
        </w:numPr>
        <w:spacing w:before="240" w:after="240"/>
        <w:rPr>
          <w:lang w:val="es-419"/>
        </w:rPr>
      </w:pPr>
      <w:r>
        <w:rPr>
          <w:lang w:val="zh-CN"/>
        </w:rPr>
        <w:t xml:space="preserve">Las personas a las que se les niega la elegibilidad o beneficios de Health First Colorado (el programa Medicaid de Colorado), o que no reciben servicios, tienen que esperar más tiempo para que se resuelvan sus apelaciones, lo que alarga el tiempo que pueden estar sin la atención necesaria. </w:t>
      </w:r>
    </w:p>
    <w:p w14:paraId="30BC7833" w14:textId="77777777" w:rsidR="000824EA" w:rsidRPr="00053EE7" w:rsidRDefault="00000000">
      <w:pPr>
        <w:numPr>
          <w:ilvl w:val="0"/>
          <w:numId w:val="7"/>
        </w:numPr>
        <w:spacing w:before="240" w:after="240"/>
        <w:rPr>
          <w:lang w:val="es-419"/>
        </w:rPr>
      </w:pPr>
      <w:r>
        <w:rPr>
          <w:lang w:val="zh-CN"/>
        </w:rPr>
        <w:t xml:space="preserve">Los casos no se resuelven durante mucho tiempo, lo que puede conllevar un aumento de </w:t>
      </w:r>
      <w:r w:rsidRPr="00053EE7">
        <w:rPr>
          <w:lang w:val="es-419"/>
        </w:rPr>
        <w:t>costos</w:t>
      </w:r>
      <w:r>
        <w:rPr>
          <w:lang w:val="zh-CN"/>
        </w:rPr>
        <w:t xml:space="preserve"> relacionados con los beneficios proporcionados a personas que ya no califican para los servicios, lo que puede afectar la capacidad de Health First Colorado para proteger los limitados fondos públicos estatales.</w:t>
      </w:r>
    </w:p>
    <w:p w14:paraId="495C06C8" w14:textId="77777777" w:rsidR="000824EA" w:rsidRPr="00053EE7" w:rsidRDefault="00000000">
      <w:pPr>
        <w:pStyle w:val="Heading1"/>
        <w:spacing w:after="240"/>
        <w:rPr>
          <w:lang w:val="es-419"/>
        </w:rPr>
      </w:pPr>
      <w:bookmarkStart w:id="6" w:name="_ljj3q5jtsjef" w:colFirst="0" w:colLast="0"/>
      <w:bookmarkEnd w:id="6"/>
      <w:r>
        <w:rPr>
          <w:lang w:val="zh-CN"/>
        </w:rPr>
        <w:t xml:space="preserve">Fundamentos de las apelaciones </w:t>
      </w:r>
    </w:p>
    <w:p w14:paraId="6A7D00B8" w14:textId="77777777" w:rsidR="000824EA" w:rsidRPr="00053EE7" w:rsidRDefault="00000000">
      <w:pPr>
        <w:pStyle w:val="Heading2"/>
        <w:spacing w:after="240" w:line="240" w:lineRule="auto"/>
        <w:rPr>
          <w:lang w:val="es-419"/>
        </w:rPr>
      </w:pPr>
      <w:bookmarkStart w:id="7" w:name="_ftcphb6ga4e1" w:colFirst="0" w:colLast="0"/>
      <w:bookmarkEnd w:id="7"/>
      <w:r>
        <w:rPr>
          <w:lang w:val="zh-CN"/>
        </w:rPr>
        <w:t xml:space="preserve">¿Qué es una apelación y cuándo debería un miembro </w:t>
      </w:r>
      <w:r w:rsidRPr="00053EE7">
        <w:rPr>
          <w:lang w:val="es-419"/>
        </w:rPr>
        <w:t>considerar</w:t>
      </w:r>
      <w:r>
        <w:rPr>
          <w:lang w:val="zh-CN"/>
        </w:rPr>
        <w:t xml:space="preserve"> presentarla?</w:t>
      </w:r>
    </w:p>
    <w:p w14:paraId="5891796B" w14:textId="77777777" w:rsidR="000824EA" w:rsidRPr="00053EE7" w:rsidRDefault="00000000">
      <w:pPr>
        <w:spacing w:before="240" w:after="240"/>
        <w:rPr>
          <w:lang w:val="es-419"/>
        </w:rPr>
      </w:pPr>
      <w:r>
        <w:rPr>
          <w:lang w:val="zh-CN"/>
        </w:rPr>
        <w:t>Una apelación es un proceso legal que permite a un miembro solicitar una audiencia justa estatal si no está de acuerdo con la decisión de HCPF sobre sus beneficios o servicios. Una audiencia justa estatal es una reunión con un juez administrativo de la Oficina de los Tribunales Administrativos (OAC). La CAO es el sistema centralizado de tribunales administrativos de Colorado. Este sistema judicial administrativo permite a las agencias y a los ciudadanos resolver ciertas disputas, evitando el tiempo y el gasto de acudir al tribunal de distrito.</w:t>
      </w:r>
    </w:p>
    <w:p w14:paraId="5FEBF142" w14:textId="77777777" w:rsidR="000824EA" w:rsidRPr="00053EE7" w:rsidRDefault="00000000">
      <w:pPr>
        <w:spacing w:before="240" w:after="240"/>
        <w:rPr>
          <w:lang w:val="es-419"/>
        </w:rPr>
      </w:pPr>
      <w:r>
        <w:rPr>
          <w:lang w:val="zh-CN"/>
        </w:rPr>
        <w:t>Un miembro, solicitante o su representante puede apelar una acción tomada por HCPF para denegar, reducir, suspender o terminar beneficios o servicios por motivos como:</w:t>
      </w:r>
    </w:p>
    <w:p w14:paraId="799366B0" w14:textId="77777777" w:rsidR="000824EA" w:rsidRPr="00053EE7" w:rsidRDefault="00000000">
      <w:pPr>
        <w:numPr>
          <w:ilvl w:val="0"/>
          <w:numId w:val="8"/>
        </w:numPr>
        <w:shd w:val="clear" w:color="auto" w:fill="FFFFFF"/>
        <w:spacing w:before="240" w:after="240"/>
        <w:rPr>
          <w:lang w:val="es-419"/>
        </w:rPr>
      </w:pPr>
      <w:r>
        <w:rPr>
          <w:lang w:val="zh-CN"/>
        </w:rPr>
        <w:t>Ya no califica para Health First Colorado (el programa de Medicaid de Colorado).</w:t>
      </w:r>
    </w:p>
    <w:p w14:paraId="26D7557E" w14:textId="77777777" w:rsidR="000824EA" w:rsidRPr="00053EE7" w:rsidRDefault="00000000">
      <w:pPr>
        <w:numPr>
          <w:ilvl w:val="0"/>
          <w:numId w:val="8"/>
        </w:numPr>
        <w:shd w:val="clear" w:color="auto" w:fill="FFFFFF"/>
        <w:spacing w:before="240" w:after="240"/>
        <w:rPr>
          <w:lang w:val="es-419"/>
        </w:rPr>
      </w:pPr>
      <w:r w:rsidRPr="00053EE7">
        <w:rPr>
          <w:lang w:val="es-419"/>
        </w:rPr>
        <w:t>S</w:t>
      </w:r>
      <w:r>
        <w:rPr>
          <w:lang w:val="zh-CN"/>
        </w:rPr>
        <w:t>u solicitud para Health First Colorado fue denegada.</w:t>
      </w:r>
    </w:p>
    <w:p w14:paraId="2DF77773" w14:textId="77777777" w:rsidR="000824EA" w:rsidRPr="00053EE7" w:rsidRDefault="00000000">
      <w:pPr>
        <w:numPr>
          <w:ilvl w:val="0"/>
          <w:numId w:val="8"/>
        </w:numPr>
        <w:shd w:val="clear" w:color="auto" w:fill="FFFFFF"/>
        <w:spacing w:before="240" w:after="240"/>
        <w:rPr>
          <w:lang w:val="es-419"/>
        </w:rPr>
      </w:pPr>
      <w:r>
        <w:rPr>
          <w:lang w:val="zh-CN"/>
        </w:rPr>
        <w:t>No recibi</w:t>
      </w:r>
      <w:r w:rsidRPr="00053EE7">
        <w:rPr>
          <w:lang w:val="es-419"/>
        </w:rPr>
        <w:t>ó</w:t>
      </w:r>
      <w:r>
        <w:rPr>
          <w:lang w:val="zh-CN"/>
        </w:rPr>
        <w:t xml:space="preserve"> respuesta a </w:t>
      </w:r>
      <w:r w:rsidRPr="00053EE7">
        <w:rPr>
          <w:lang w:val="es-419"/>
        </w:rPr>
        <w:t>s</w:t>
      </w:r>
      <w:r>
        <w:rPr>
          <w:lang w:val="zh-CN"/>
        </w:rPr>
        <w:t>u solicitud.</w:t>
      </w:r>
    </w:p>
    <w:p w14:paraId="09AE44DB" w14:textId="77777777" w:rsidR="000824EA" w:rsidRPr="00053EE7" w:rsidRDefault="00000000">
      <w:pPr>
        <w:numPr>
          <w:ilvl w:val="0"/>
          <w:numId w:val="8"/>
        </w:numPr>
        <w:shd w:val="clear" w:color="auto" w:fill="FFFFFF"/>
        <w:spacing w:before="240" w:after="240"/>
        <w:rPr>
          <w:lang w:val="es-419"/>
        </w:rPr>
      </w:pPr>
      <w:r>
        <w:rPr>
          <w:lang w:val="zh-CN"/>
        </w:rPr>
        <w:t xml:space="preserve">Un servicio que recibe está programado para ser reducido o detenido. </w:t>
      </w:r>
    </w:p>
    <w:p w14:paraId="7D94435F" w14:textId="77777777" w:rsidR="000824EA" w:rsidRPr="00053EE7" w:rsidRDefault="00000000">
      <w:pPr>
        <w:numPr>
          <w:ilvl w:val="0"/>
          <w:numId w:val="8"/>
        </w:numPr>
        <w:shd w:val="clear" w:color="auto" w:fill="FFFFFF"/>
        <w:spacing w:before="240" w:after="240"/>
        <w:rPr>
          <w:lang w:val="es-419"/>
        </w:rPr>
      </w:pPr>
      <w:r>
        <w:rPr>
          <w:lang w:val="zh-CN"/>
        </w:rPr>
        <w:t xml:space="preserve"> </w:t>
      </w:r>
      <w:r>
        <w:rPr>
          <w:b/>
          <w:bCs/>
          <w:lang w:val="zh-CN"/>
        </w:rPr>
        <w:t>No</w:t>
      </w:r>
      <w:r>
        <w:rPr>
          <w:lang w:val="zh-CN"/>
        </w:rPr>
        <w:t xml:space="preserve"> recibi</w:t>
      </w:r>
      <w:r w:rsidRPr="00053EE7">
        <w:rPr>
          <w:lang w:val="es-419"/>
        </w:rPr>
        <w:t>ó</w:t>
      </w:r>
      <w:r>
        <w:rPr>
          <w:lang w:val="zh-CN"/>
        </w:rPr>
        <w:t xml:space="preserve"> un aviso al menos 10 días antes de la </w:t>
      </w:r>
      <w:r>
        <w:rPr>
          <w:b/>
          <w:bCs/>
          <w:lang w:val="zh-CN"/>
        </w:rPr>
        <w:t>fecha de la acción</w:t>
      </w:r>
      <w:r>
        <w:rPr>
          <w:lang w:val="zh-CN"/>
        </w:rPr>
        <w:t xml:space="preserve"> indicando que</w:t>
      </w:r>
    </w:p>
    <w:p w14:paraId="3BE98E18" w14:textId="77777777" w:rsidR="000824EA" w:rsidRPr="00053EE7" w:rsidRDefault="00000000">
      <w:pPr>
        <w:numPr>
          <w:ilvl w:val="1"/>
          <w:numId w:val="8"/>
        </w:numPr>
        <w:shd w:val="clear" w:color="auto" w:fill="FFFFFF"/>
        <w:spacing w:before="240" w:after="240"/>
        <w:rPr>
          <w:lang w:val="es-419"/>
        </w:rPr>
      </w:pPr>
      <w:r w:rsidRPr="00053EE7">
        <w:rPr>
          <w:lang w:val="es-419"/>
        </w:rPr>
        <w:t>s</w:t>
      </w:r>
      <w:r>
        <w:rPr>
          <w:lang w:val="zh-CN"/>
        </w:rPr>
        <w:t xml:space="preserve">u cobertura </w:t>
      </w:r>
      <w:r w:rsidRPr="00053EE7">
        <w:rPr>
          <w:lang w:val="es-419"/>
        </w:rPr>
        <w:t xml:space="preserve">de atención médica </w:t>
      </w:r>
      <w:r>
        <w:rPr>
          <w:lang w:val="zh-CN"/>
        </w:rPr>
        <w:t>estaba terminando, o</w:t>
      </w:r>
    </w:p>
    <w:p w14:paraId="09FD0EDB" w14:textId="77777777" w:rsidR="000824EA" w:rsidRPr="00053EE7" w:rsidRDefault="00000000">
      <w:pPr>
        <w:numPr>
          <w:ilvl w:val="1"/>
          <w:numId w:val="8"/>
        </w:numPr>
        <w:shd w:val="clear" w:color="auto" w:fill="FFFFFF"/>
        <w:spacing w:before="240" w:after="240"/>
        <w:rPr>
          <w:lang w:val="es-419"/>
        </w:rPr>
      </w:pPr>
      <w:r>
        <w:rPr>
          <w:lang w:val="zh-CN"/>
        </w:rPr>
        <w:lastRenderedPageBreak/>
        <w:t>los servicios o beneficios cubiertos debían reducirse o suspenderse.</w:t>
      </w:r>
    </w:p>
    <w:p w14:paraId="4C2F9CC2" w14:textId="77777777" w:rsidR="000824EA" w:rsidRPr="00053EE7" w:rsidRDefault="00000000">
      <w:pPr>
        <w:shd w:val="clear" w:color="auto" w:fill="FFFFFF"/>
        <w:spacing w:before="240" w:after="240"/>
        <w:rPr>
          <w:lang w:val="es-419"/>
        </w:rPr>
      </w:pPr>
      <w:r>
        <w:rPr>
          <w:lang w:val="zh-CN"/>
        </w:rPr>
        <w:t xml:space="preserve">Tras una audiencia, el juez administrativo emite una </w:t>
      </w:r>
      <w:r w:rsidRPr="00053EE7">
        <w:rPr>
          <w:lang w:val="es-419"/>
        </w:rPr>
        <w:t>decisión inicial</w:t>
      </w:r>
      <w:r>
        <w:rPr>
          <w:lang w:val="zh-CN"/>
        </w:rPr>
        <w:t>. Si un miembro, solicitante o su representante no está de acuerdo con esa decisión, puede presentar excepciones.</w:t>
      </w:r>
    </w:p>
    <w:p w14:paraId="599D96F7" w14:textId="77777777" w:rsidR="000824EA" w:rsidRPr="00053EE7" w:rsidRDefault="00000000">
      <w:pPr>
        <w:pStyle w:val="Heading2"/>
        <w:spacing w:after="240" w:line="240" w:lineRule="auto"/>
        <w:rPr>
          <w:lang w:val="es-419"/>
        </w:rPr>
      </w:pPr>
      <w:bookmarkStart w:id="8" w:name="_1imty8yqojv5" w:colFirst="0" w:colLast="0"/>
      <w:bookmarkEnd w:id="8"/>
      <w:r>
        <w:rPr>
          <w:lang w:val="zh-CN"/>
        </w:rPr>
        <w:t>¿Qué son las excepciones?</w:t>
      </w:r>
    </w:p>
    <w:p w14:paraId="0DB56F6E" w14:textId="77777777" w:rsidR="000824EA" w:rsidRPr="00053EE7" w:rsidRDefault="00000000">
      <w:pPr>
        <w:spacing w:before="240" w:after="240"/>
        <w:rPr>
          <w:lang w:val="es-419"/>
        </w:rPr>
      </w:pPr>
      <w:r>
        <w:rPr>
          <w:lang w:val="zh-CN"/>
        </w:rPr>
        <w:t xml:space="preserve">Las excepciones son razones escritas que explican por qué un miembro, solicitante o su representante no está de acuerdo con la </w:t>
      </w:r>
      <w:r w:rsidRPr="00053EE7">
        <w:rPr>
          <w:lang w:val="es-419"/>
        </w:rPr>
        <w:t>decisión inicial</w:t>
      </w:r>
      <w:r>
        <w:rPr>
          <w:lang w:val="zh-CN"/>
        </w:rPr>
        <w:t xml:space="preserve"> del juez administrativo y por qué la decisión debe cambiarse. Si se presentan excepciones, la Oficina de Apelaciones de la HCPF realiza una revisión adicional y emite una </w:t>
      </w:r>
      <w:r w:rsidRPr="00053EE7">
        <w:rPr>
          <w:lang w:val="es-419"/>
        </w:rPr>
        <w:t>decisión final de la agencia</w:t>
      </w:r>
      <w:r>
        <w:rPr>
          <w:lang w:val="zh-CN"/>
        </w:rPr>
        <w:t>, tal como ocurre hoy.</w:t>
      </w:r>
    </w:p>
    <w:p w14:paraId="04807F72" w14:textId="77777777" w:rsidR="000824EA" w:rsidRPr="00053EE7" w:rsidRDefault="00000000">
      <w:pPr>
        <w:pStyle w:val="Heading2"/>
        <w:spacing w:after="240" w:line="240" w:lineRule="auto"/>
        <w:rPr>
          <w:strike/>
          <w:lang w:val="es-419"/>
        </w:rPr>
      </w:pPr>
      <w:bookmarkStart w:id="9" w:name="_u19dxzle87jr" w:colFirst="0" w:colLast="0"/>
      <w:bookmarkEnd w:id="9"/>
      <w:r>
        <w:rPr>
          <w:lang w:val="zh-CN"/>
        </w:rPr>
        <w:t>¿Qué es la revisión administrativa (anteriormente descrita como revisión "discrecional") y en qué se diferenciará del proceso de revisión que se utiliza actualmente?</w:t>
      </w:r>
    </w:p>
    <w:p w14:paraId="50A5D988" w14:textId="77777777" w:rsidR="000824EA" w:rsidRPr="00053EE7" w:rsidRDefault="00000000">
      <w:pPr>
        <w:spacing w:before="240" w:after="240"/>
        <w:rPr>
          <w:lang w:val="es-419"/>
        </w:rPr>
      </w:pPr>
      <w:r>
        <w:rPr>
          <w:lang w:val="zh-CN"/>
        </w:rPr>
        <w:t xml:space="preserve">La revisión administrativa será un paso interno que la Oficina de Apelaciones de HCPF utiliza para revisar una </w:t>
      </w:r>
      <w:r w:rsidRPr="00053EE7">
        <w:rPr>
          <w:lang w:val="es-419"/>
        </w:rPr>
        <w:t>decisión inicial</w:t>
      </w:r>
      <w:r>
        <w:rPr>
          <w:lang w:val="zh-CN"/>
        </w:rPr>
        <w:t xml:space="preserve"> —</w:t>
      </w:r>
      <w:r w:rsidRPr="00053EE7">
        <w:rPr>
          <w:lang w:val="es-419"/>
        </w:rPr>
        <w:t xml:space="preserve"> </w:t>
      </w:r>
      <w:r>
        <w:rPr>
          <w:lang w:val="zh-CN"/>
        </w:rPr>
        <w:t>la decisión del juez administrativo sobre la apelación</w:t>
      </w:r>
      <w:r w:rsidRPr="00053EE7">
        <w:rPr>
          <w:lang w:val="es-419"/>
        </w:rPr>
        <w:t xml:space="preserve"> </w:t>
      </w:r>
      <w:r>
        <w:rPr>
          <w:lang w:val="zh-CN"/>
        </w:rPr>
        <w:t xml:space="preserve">— después de que se emita la </w:t>
      </w:r>
      <w:r w:rsidRPr="00053EE7">
        <w:rPr>
          <w:lang w:val="es-419"/>
        </w:rPr>
        <w:t>decisión inicial</w:t>
      </w:r>
      <w:r>
        <w:rPr>
          <w:lang w:val="zh-CN"/>
        </w:rPr>
        <w:t xml:space="preserve"> en cualquier caso en el que no se presenten excepciones. Durante esta revisión, se revisarán las </w:t>
      </w:r>
      <w:r w:rsidRPr="00053EE7">
        <w:rPr>
          <w:lang w:val="es-419"/>
        </w:rPr>
        <w:t>decisiones iniciales</w:t>
      </w:r>
      <w:r>
        <w:rPr>
          <w:lang w:val="zh-CN"/>
        </w:rPr>
        <w:t xml:space="preserve"> para asegurar que incluyen los componentes requeridos: hallazgos de hecho, conclusiones de derecho y una orden que conceda o deniegue lo que el miembro o solicitante solicita en su apelación. Como parte de este proceso, la Oficina de Apelaciones de HCPF continuará recopilando información sobre los resultados de las apelaciones.</w:t>
      </w:r>
    </w:p>
    <w:p w14:paraId="05971B30" w14:textId="77777777" w:rsidR="000824EA" w:rsidRPr="00053EE7" w:rsidRDefault="00000000">
      <w:pPr>
        <w:spacing w:before="240" w:after="240"/>
        <w:rPr>
          <w:lang w:val="es-419"/>
        </w:rPr>
      </w:pPr>
      <w:r>
        <w:rPr>
          <w:lang w:val="zh-CN"/>
        </w:rPr>
        <w:t xml:space="preserve">Todos los casos serán revisados administrativamente. Tras la revisión administrativa, algunos casos pueden ser seleccionados para una revisión exhaustiva adicional ("revisión sustantiva"), lo que puede resultar en la emisión de una </w:t>
      </w:r>
      <w:r w:rsidRPr="00053EE7">
        <w:rPr>
          <w:lang w:val="es-419"/>
        </w:rPr>
        <w:t>decisión final de la agencia</w:t>
      </w:r>
      <w:r>
        <w:rPr>
          <w:lang w:val="zh-CN"/>
        </w:rPr>
        <w:t xml:space="preserve"> separada. No todos los casos requerirán este nivel adicional de revisión.</w:t>
      </w:r>
    </w:p>
    <w:p w14:paraId="10FABFAE" w14:textId="77777777" w:rsidR="000824EA" w:rsidRPr="00053EE7" w:rsidRDefault="00000000">
      <w:pPr>
        <w:spacing w:before="240" w:after="240"/>
        <w:rPr>
          <w:lang w:val="es-419"/>
        </w:rPr>
      </w:pPr>
      <w:r>
        <w:rPr>
          <w:lang w:val="zh-CN"/>
        </w:rPr>
        <w:t>Este proceso diferirá de la práctica actual de revisión. Actualmente, la Oficina de Apelaciones de la HCPF realiza una revisión sustantiva detallada de cada caso, incluso cuando nadie ha presentado excepciones. Según la norma propuesta, la revisión rutinaria se centra en la calidad y la integridad, reservando una revisión sustantiva más detallada para casos seleccionados.</w:t>
      </w:r>
    </w:p>
    <w:p w14:paraId="7E98355F" w14:textId="77777777" w:rsidR="000824EA" w:rsidRPr="00053EE7" w:rsidRDefault="00000000">
      <w:pPr>
        <w:spacing w:before="240" w:after="240"/>
        <w:rPr>
          <w:lang w:val="es-419"/>
        </w:rPr>
      </w:pPr>
      <w:r>
        <w:rPr>
          <w:b/>
          <w:bCs/>
          <w:lang w:val="zh-CN"/>
        </w:rPr>
        <w:t>Es importante destacar que los derechos de los miembros, solicitantes y sus representantes no están cambiando</w:t>
      </w:r>
      <w:r>
        <w:rPr>
          <w:lang w:val="zh-CN"/>
        </w:rPr>
        <w:t xml:space="preserve">. Cualquier parte (miembro, solicitante o su representante, así como HCPF, una Agencia de Gestión de Casos o un condado) que no esté de acuerdo con una </w:t>
      </w:r>
      <w:r w:rsidRPr="00053EE7">
        <w:rPr>
          <w:lang w:val="es-419"/>
        </w:rPr>
        <w:t>decisión inicial</w:t>
      </w:r>
      <w:r>
        <w:rPr>
          <w:lang w:val="zh-CN"/>
        </w:rPr>
        <w:t xml:space="preserve"> puede presentar excepciones, igual que puede hacerlo hoy en día. La disponibilidad de excepciones y el proceso para plantear desacuerdos con una </w:t>
      </w:r>
      <w:r w:rsidRPr="00053EE7">
        <w:rPr>
          <w:lang w:val="es-419"/>
        </w:rPr>
        <w:t>decisión inicial</w:t>
      </w:r>
      <w:r>
        <w:rPr>
          <w:lang w:val="zh-CN"/>
        </w:rPr>
        <w:t xml:space="preserve"> permanecen sin cambios.</w:t>
      </w:r>
    </w:p>
    <w:p w14:paraId="30448270" w14:textId="77777777" w:rsidR="000824EA" w:rsidRPr="00053EE7" w:rsidRDefault="00000000">
      <w:pPr>
        <w:pStyle w:val="Heading2"/>
        <w:spacing w:after="240" w:line="240" w:lineRule="auto"/>
        <w:rPr>
          <w:lang w:val="es-419"/>
        </w:rPr>
      </w:pPr>
      <w:bookmarkStart w:id="10" w:name="_def4qod9at3f" w:colFirst="0" w:colLast="0"/>
      <w:bookmarkEnd w:id="10"/>
      <w:r>
        <w:rPr>
          <w:lang w:val="zh-CN"/>
        </w:rPr>
        <w:t>¿Qué es una moción de reconsideración?</w:t>
      </w:r>
    </w:p>
    <w:p w14:paraId="4F4CBF27" w14:textId="77777777" w:rsidR="000824EA" w:rsidRPr="00053EE7" w:rsidRDefault="00000000">
      <w:pPr>
        <w:spacing w:before="240" w:after="240"/>
        <w:rPr>
          <w:lang w:val="es-419"/>
        </w:rPr>
      </w:pPr>
      <w:r>
        <w:rPr>
          <w:lang w:val="zh-CN"/>
        </w:rPr>
        <w:t xml:space="preserve">Una moción de reconsideración es una solicitud que pide a la HCPF que revise de nuevo una </w:t>
      </w:r>
      <w:r w:rsidRPr="00053EE7">
        <w:rPr>
          <w:lang w:val="es-419"/>
        </w:rPr>
        <w:t>decisión final de la agencia</w:t>
      </w:r>
      <w:r>
        <w:rPr>
          <w:lang w:val="zh-CN"/>
        </w:rPr>
        <w:t xml:space="preserve"> cuando las excepciones no se presentaron a tiempo y hay una buena razón para no cumplir con el plazo.</w:t>
      </w:r>
    </w:p>
    <w:p w14:paraId="4E4E2B69" w14:textId="77777777" w:rsidR="000824EA" w:rsidRPr="00053EE7" w:rsidRDefault="00000000">
      <w:pPr>
        <w:spacing w:before="240" w:after="240"/>
        <w:rPr>
          <w:lang w:val="es-419"/>
        </w:rPr>
      </w:pPr>
      <w:r>
        <w:rPr>
          <w:lang w:val="zh-CN"/>
        </w:rPr>
        <w:lastRenderedPageBreak/>
        <w:t xml:space="preserve">Según la norma propuesta, si un miembro o solicitante no presentó excepciones y la </w:t>
      </w:r>
      <w:r w:rsidRPr="00053EE7">
        <w:rPr>
          <w:lang w:val="es-419"/>
        </w:rPr>
        <w:t>decisión inicial</w:t>
      </w:r>
      <w:r>
        <w:rPr>
          <w:lang w:val="zh-CN"/>
        </w:rPr>
        <w:t xml:space="preserve"> se convirtió en la </w:t>
      </w:r>
      <w:r w:rsidRPr="00053EE7">
        <w:rPr>
          <w:lang w:val="es-419"/>
        </w:rPr>
        <w:t>decisión final de la agencia</w:t>
      </w:r>
      <w:r>
        <w:rPr>
          <w:lang w:val="zh-CN"/>
        </w:rPr>
        <w:t>, aún pueden solicitar una reconsideración explicando una razón válida (como enfermedad, discapacidad u otras circunstancias) por la que no pudieron presentar las excepciones a tiempo.</w:t>
      </w:r>
    </w:p>
    <w:p w14:paraId="27E438BB" w14:textId="77777777" w:rsidR="000824EA" w:rsidRPr="00053EE7" w:rsidRDefault="00000000">
      <w:pPr>
        <w:pStyle w:val="Heading2"/>
        <w:spacing w:after="240" w:line="240" w:lineRule="auto"/>
        <w:rPr>
          <w:lang w:val="es-419"/>
        </w:rPr>
      </w:pPr>
      <w:bookmarkStart w:id="11" w:name="_fs8kxuuqtw3x" w:colFirst="0" w:colLast="0"/>
      <w:bookmarkEnd w:id="11"/>
      <w:r>
        <w:rPr>
          <w:lang w:val="zh-CN"/>
        </w:rPr>
        <w:t>¿Cuál es el plazo general para una apelación, excepciones y reconsideración según la norma propuesta?</w:t>
      </w:r>
    </w:p>
    <w:p w14:paraId="796132C0" w14:textId="77777777" w:rsidR="000824EA" w:rsidRPr="00053EE7" w:rsidRDefault="00000000">
      <w:pPr>
        <w:spacing w:before="240" w:after="240"/>
        <w:rPr>
          <w:lang w:val="es-419"/>
        </w:rPr>
      </w:pPr>
      <w:r>
        <w:rPr>
          <w:lang w:val="zh-CN"/>
        </w:rPr>
        <w:t>El proceso ocurre por etapas:</w:t>
      </w:r>
    </w:p>
    <w:p w14:paraId="20E4E145" w14:textId="77777777" w:rsidR="000824EA" w:rsidRPr="00053EE7" w:rsidRDefault="00000000">
      <w:pPr>
        <w:numPr>
          <w:ilvl w:val="0"/>
          <w:numId w:val="9"/>
        </w:numPr>
        <w:spacing w:before="240" w:after="240"/>
        <w:rPr>
          <w:b/>
          <w:bCs/>
          <w:lang w:val="es-419"/>
        </w:rPr>
      </w:pPr>
      <w:r>
        <w:rPr>
          <w:b/>
          <w:bCs/>
          <w:lang w:val="zh-CN"/>
        </w:rPr>
        <w:t>Apelación (sin cambios según la norma propuesta)</w:t>
      </w:r>
    </w:p>
    <w:p w14:paraId="07A2CEBD" w14:textId="77777777" w:rsidR="000824EA" w:rsidRDefault="00000000">
      <w:pPr>
        <w:spacing w:before="240" w:after="240"/>
        <w:ind w:left="720"/>
      </w:pPr>
      <w:r>
        <w:rPr>
          <w:lang w:val="zh-CN"/>
        </w:rPr>
        <w:t xml:space="preserve">Un miembro, solicitante o su representante dispone de 60 días naturales desde la fecha de la </w:t>
      </w:r>
      <w:hyperlink r:id="rId11" w:anchor="NoticeOfAction">
        <w:r>
          <w:rPr>
            <w:color w:val="1155CC"/>
            <w:u w:val="single"/>
            <w:lang w:val="zh-CN"/>
          </w:rPr>
          <w:t xml:space="preserve"> carta de Aviso de Acción</w:t>
        </w:r>
      </w:hyperlink>
      <w:r>
        <w:rPr>
          <w:lang w:val="zh-CN"/>
        </w:rPr>
        <w:t xml:space="preserve"> para presentar una apelación ante la Oficina de Tribunales Administrativos. Esta línea temporal no cambia.</w:t>
      </w:r>
    </w:p>
    <w:p w14:paraId="0BE1E4C2" w14:textId="77777777" w:rsidR="000824EA" w:rsidRPr="00053EE7" w:rsidRDefault="00000000">
      <w:pPr>
        <w:numPr>
          <w:ilvl w:val="0"/>
          <w:numId w:val="9"/>
        </w:numPr>
        <w:spacing w:before="240" w:after="240"/>
        <w:rPr>
          <w:b/>
          <w:bCs/>
          <w:lang w:val="es-419"/>
        </w:rPr>
      </w:pPr>
      <w:r>
        <w:rPr>
          <w:b/>
          <w:bCs/>
          <w:lang w:val="zh-CN"/>
        </w:rPr>
        <w:t xml:space="preserve">Audiencia y </w:t>
      </w:r>
      <w:r w:rsidRPr="00053EE7">
        <w:rPr>
          <w:b/>
          <w:bCs/>
          <w:lang w:val="es-419"/>
        </w:rPr>
        <w:t>decisión inicial</w:t>
      </w:r>
      <w:r>
        <w:rPr>
          <w:b/>
          <w:bCs/>
          <w:lang w:val="zh-CN"/>
        </w:rPr>
        <w:t xml:space="preserve"> (sin cambios según la norma propuesta)</w:t>
      </w:r>
    </w:p>
    <w:p w14:paraId="74118D83" w14:textId="77777777" w:rsidR="000824EA" w:rsidRPr="00053EE7" w:rsidRDefault="00000000">
      <w:pPr>
        <w:spacing w:before="240" w:after="240"/>
        <w:ind w:left="720"/>
        <w:rPr>
          <w:lang w:val="es-419"/>
        </w:rPr>
      </w:pPr>
      <w:r>
        <w:rPr>
          <w:lang w:val="zh-CN"/>
        </w:rPr>
        <w:t xml:space="preserve">Tras presentar la apelación, se celebra una audiencia y el juez emite una </w:t>
      </w:r>
      <w:r w:rsidRPr="00053EE7">
        <w:rPr>
          <w:lang w:val="es-419"/>
        </w:rPr>
        <w:t>decisión inicial</w:t>
      </w:r>
      <w:r>
        <w:rPr>
          <w:lang w:val="zh-CN"/>
        </w:rPr>
        <w:t>.</w:t>
      </w:r>
    </w:p>
    <w:p w14:paraId="606ECCC7" w14:textId="77777777" w:rsidR="000824EA" w:rsidRPr="00053EE7" w:rsidRDefault="00000000">
      <w:pPr>
        <w:numPr>
          <w:ilvl w:val="0"/>
          <w:numId w:val="9"/>
        </w:numPr>
        <w:spacing w:before="240" w:after="240"/>
        <w:rPr>
          <w:b/>
          <w:bCs/>
          <w:lang w:val="es-419"/>
        </w:rPr>
      </w:pPr>
      <w:r>
        <w:rPr>
          <w:b/>
          <w:bCs/>
          <w:lang w:val="zh-CN"/>
        </w:rPr>
        <w:t>Excepciones (más tiempo bajo la norma propuesta)</w:t>
      </w:r>
    </w:p>
    <w:p w14:paraId="15B2E79B" w14:textId="77777777" w:rsidR="000824EA" w:rsidRPr="00053EE7" w:rsidRDefault="00000000">
      <w:pPr>
        <w:spacing w:before="240" w:after="240"/>
        <w:ind w:left="720"/>
        <w:rPr>
          <w:lang w:val="es-419"/>
        </w:rPr>
      </w:pPr>
      <w:r>
        <w:rPr>
          <w:lang w:val="zh-CN"/>
        </w:rPr>
        <w:t xml:space="preserve">Tras la </w:t>
      </w:r>
      <w:r w:rsidRPr="00053EE7">
        <w:rPr>
          <w:lang w:val="es-419"/>
        </w:rPr>
        <w:t>decisión inicial</w:t>
      </w:r>
      <w:r>
        <w:rPr>
          <w:lang w:val="zh-CN"/>
        </w:rPr>
        <w:t>, una parte puede presentar excepciones para solicitar una revisión adicional. La norma propuesta aumenta el tiempo disponible para presentar excepciones mediante:</w:t>
      </w:r>
    </w:p>
    <w:p w14:paraId="0B6BDBB6" w14:textId="77777777" w:rsidR="000824EA" w:rsidRPr="00053EE7" w:rsidRDefault="00000000">
      <w:pPr>
        <w:numPr>
          <w:ilvl w:val="0"/>
          <w:numId w:val="10"/>
        </w:numPr>
        <w:spacing w:before="240" w:after="240"/>
        <w:rPr>
          <w:lang w:val="es-419"/>
        </w:rPr>
      </w:pPr>
      <w:r>
        <w:rPr>
          <w:lang w:val="zh-CN"/>
        </w:rPr>
        <w:t xml:space="preserve">Ampliar el tiempo de envío para la </w:t>
      </w:r>
      <w:r w:rsidRPr="00053EE7">
        <w:rPr>
          <w:lang w:val="es-419"/>
        </w:rPr>
        <w:t>decisión inicial</w:t>
      </w:r>
      <w:r>
        <w:rPr>
          <w:lang w:val="zh-CN"/>
        </w:rPr>
        <w:t>, y</w:t>
      </w:r>
    </w:p>
    <w:p w14:paraId="43D883A6" w14:textId="77777777" w:rsidR="000824EA" w:rsidRPr="00053EE7" w:rsidRDefault="00000000">
      <w:pPr>
        <w:numPr>
          <w:ilvl w:val="0"/>
          <w:numId w:val="10"/>
        </w:numPr>
        <w:spacing w:before="240" w:after="240"/>
        <w:rPr>
          <w:lang w:val="es-419"/>
        </w:rPr>
      </w:pPr>
      <w:r>
        <w:rPr>
          <w:lang w:val="zh-CN"/>
        </w:rPr>
        <w:t>Concede automáticamente tiempo adicional cuando se solicita la transcripción de la audiencia.</w:t>
      </w:r>
    </w:p>
    <w:p w14:paraId="643F496D" w14:textId="77777777" w:rsidR="000824EA" w:rsidRPr="00053EE7" w:rsidRDefault="00000000">
      <w:pPr>
        <w:numPr>
          <w:ilvl w:val="0"/>
          <w:numId w:val="9"/>
        </w:numPr>
        <w:spacing w:before="240" w:after="240"/>
        <w:rPr>
          <w:b/>
          <w:bCs/>
          <w:lang w:val="es-419"/>
        </w:rPr>
      </w:pPr>
      <w:r w:rsidRPr="00053EE7">
        <w:rPr>
          <w:b/>
          <w:bCs/>
          <w:lang w:val="es-419"/>
        </w:rPr>
        <w:t>Decisión final de la agencia</w:t>
      </w:r>
      <w:r>
        <w:rPr>
          <w:b/>
          <w:bCs/>
          <w:lang w:val="zh-CN"/>
        </w:rPr>
        <w:t xml:space="preserve"> (algunos casos reciben una decisión escrita separada)</w:t>
      </w:r>
    </w:p>
    <w:p w14:paraId="6AF0B76E" w14:textId="77777777" w:rsidR="000824EA" w:rsidRPr="00053EE7" w:rsidRDefault="00000000">
      <w:pPr>
        <w:spacing w:before="240" w:after="240"/>
        <w:ind w:left="720"/>
        <w:rPr>
          <w:lang w:val="es-419"/>
        </w:rPr>
      </w:pPr>
      <w:r>
        <w:rPr>
          <w:lang w:val="zh-CN"/>
        </w:rPr>
        <w:t xml:space="preserve">En los casos en los que se presentan excepciones o se solicitan transcripciones, la Oficina de Apelaciones de HCPF revisa el expediente completo y emite una </w:t>
      </w:r>
      <w:r w:rsidRPr="00053EE7">
        <w:rPr>
          <w:lang w:val="es-419"/>
        </w:rPr>
        <w:t>decisión final de la agencia</w:t>
      </w:r>
      <w:r>
        <w:rPr>
          <w:lang w:val="zh-CN"/>
        </w:rPr>
        <w:t xml:space="preserve"> por separado. Una </w:t>
      </w:r>
      <w:r w:rsidRPr="00053EE7">
        <w:rPr>
          <w:lang w:val="es-419"/>
        </w:rPr>
        <w:t>decisión final de la agencia</w:t>
      </w:r>
      <w:r>
        <w:rPr>
          <w:lang w:val="zh-CN"/>
        </w:rPr>
        <w:t xml:space="preserve"> puede (a) confirmar la </w:t>
      </w:r>
      <w:r w:rsidRPr="00053EE7">
        <w:rPr>
          <w:lang w:val="es-419"/>
        </w:rPr>
        <w:t>decisión inicial</w:t>
      </w:r>
      <w:r>
        <w:rPr>
          <w:lang w:val="zh-CN"/>
        </w:rPr>
        <w:t xml:space="preserve">, (b) revocar la </w:t>
      </w:r>
      <w:r w:rsidRPr="00053EE7">
        <w:rPr>
          <w:lang w:val="es-419"/>
        </w:rPr>
        <w:t>decisión inicial</w:t>
      </w:r>
      <w:r>
        <w:rPr>
          <w:lang w:val="zh-CN"/>
        </w:rPr>
        <w:t xml:space="preserve"> o (c) devolver la apelación a la Oficina de los Tribunales Administrativos para celebrar otra vista. </w:t>
      </w:r>
    </w:p>
    <w:p w14:paraId="2FB9F930" w14:textId="77777777" w:rsidR="000824EA" w:rsidRPr="00053EE7" w:rsidRDefault="00000000">
      <w:pPr>
        <w:numPr>
          <w:ilvl w:val="0"/>
          <w:numId w:val="9"/>
        </w:numPr>
        <w:spacing w:before="240" w:after="240"/>
        <w:rPr>
          <w:b/>
          <w:bCs/>
          <w:lang w:val="es-419"/>
        </w:rPr>
      </w:pPr>
      <w:r>
        <w:rPr>
          <w:b/>
          <w:bCs/>
          <w:lang w:val="zh-CN"/>
        </w:rPr>
        <w:t>Moción de reconsideración (aclarada bajo la norma propuesta)</w:t>
      </w:r>
    </w:p>
    <w:p w14:paraId="0C997497" w14:textId="77777777" w:rsidR="000824EA" w:rsidRPr="00053EE7" w:rsidRDefault="00000000">
      <w:pPr>
        <w:spacing w:before="240" w:after="240"/>
        <w:ind w:left="720"/>
        <w:rPr>
          <w:lang w:val="es-419"/>
        </w:rPr>
      </w:pPr>
      <w:r>
        <w:rPr>
          <w:lang w:val="zh-CN"/>
        </w:rPr>
        <w:t xml:space="preserve">Si no se presentaron excepciones y la </w:t>
      </w:r>
      <w:r w:rsidRPr="00053EE7">
        <w:rPr>
          <w:lang w:val="es-419"/>
        </w:rPr>
        <w:t>decisión inicial</w:t>
      </w:r>
      <w:r>
        <w:rPr>
          <w:lang w:val="zh-CN"/>
        </w:rPr>
        <w:t xml:space="preserve"> se convierte en la </w:t>
      </w:r>
      <w:r w:rsidRPr="00053EE7">
        <w:rPr>
          <w:lang w:val="es-419"/>
        </w:rPr>
        <w:t>decisión final de la agencia</w:t>
      </w:r>
      <w:r>
        <w:rPr>
          <w:lang w:val="zh-CN"/>
        </w:rPr>
        <w:t xml:space="preserve">, un miembro o solicitante aún puede presentar una moción de reconsideración explicando una </w:t>
      </w:r>
      <w:r w:rsidRPr="00053EE7">
        <w:rPr>
          <w:lang w:val="es-419"/>
        </w:rPr>
        <w:t>causa justificada</w:t>
      </w:r>
      <w:r>
        <w:rPr>
          <w:lang w:val="zh-CN"/>
        </w:rPr>
        <w:t xml:space="preserve"> para no cumplir el plazo de excepciones.</w:t>
      </w:r>
    </w:p>
    <w:p w14:paraId="761A89A3" w14:textId="77777777" w:rsidR="000824EA" w:rsidRPr="00053EE7" w:rsidRDefault="00000000">
      <w:pPr>
        <w:pStyle w:val="Heading2"/>
        <w:spacing w:after="240" w:line="240" w:lineRule="auto"/>
        <w:rPr>
          <w:lang w:val="es-419"/>
        </w:rPr>
      </w:pPr>
      <w:bookmarkStart w:id="12" w:name="_u07xvrdvkda1" w:colFirst="0" w:colLast="0"/>
      <w:bookmarkEnd w:id="12"/>
      <w:r>
        <w:rPr>
          <w:lang w:val="zh-CN"/>
        </w:rPr>
        <w:t xml:space="preserve">¿Dónde puedo encontrar información y recursos sobre el proceso de apelación de socios? </w:t>
      </w:r>
    </w:p>
    <w:p w14:paraId="731F28AC" w14:textId="77777777" w:rsidR="000824EA" w:rsidRDefault="00000000">
      <w:pPr>
        <w:spacing w:after="240"/>
      </w:pPr>
      <w:r>
        <w:rPr>
          <w:lang w:val="zh-CN"/>
        </w:rPr>
        <w:lastRenderedPageBreak/>
        <w:t xml:space="preserve">La Oficina de Tribunales Administrativos de Colorado, la oficina estatal que lleva a cabo las audiencias de apelación, dispone de recursos disponibles para las partes que se representan a sí mismas en la </w:t>
      </w:r>
      <w:hyperlink r:id="rId12">
        <w:r>
          <w:rPr>
            <w:color w:val="1155CC"/>
            <w:u w:val="single"/>
            <w:lang w:val="zh-CN"/>
          </w:rPr>
          <w:t>página web de la Oficina de Tribunales Administrativos de Colorado</w:t>
        </w:r>
      </w:hyperlink>
      <w:r>
        <w:rPr>
          <w:lang w:val="zh-CN"/>
        </w:rPr>
        <w:t xml:space="preserve">. HCPF está actualizando sus materiales relacionados con el proceso de apelación de miembros, que estarán disponibles en  </w:t>
      </w:r>
      <w:hyperlink r:id="rId13">
        <w:r>
          <w:rPr>
            <w:lang w:val="zh-CN"/>
          </w:rPr>
          <w:t xml:space="preserve">la </w:t>
        </w:r>
        <w:r>
          <w:rPr>
            <w:color w:val="1155CC"/>
            <w:u w:val="single"/>
            <w:lang w:val="zh-CN"/>
          </w:rPr>
          <w:t>página web de apelaciones de</w:t>
        </w:r>
        <w:r w:rsidRPr="00053EE7">
          <w:rPr>
            <w:color w:val="1155CC"/>
            <w:u w:val="single"/>
            <w:lang w:val="es-419"/>
          </w:rPr>
          <w:t xml:space="preserve"> la</w:t>
        </w:r>
        <w:r>
          <w:rPr>
            <w:color w:val="1155CC"/>
            <w:u w:val="single"/>
            <w:lang w:val="zh-CN"/>
          </w:rPr>
          <w:t xml:space="preserve"> HCPF</w:t>
        </w:r>
      </w:hyperlink>
      <w:r>
        <w:rPr>
          <w:lang w:val="zh-CN"/>
        </w:rPr>
        <w:t xml:space="preserve">. </w:t>
      </w:r>
      <w:r>
        <w:rPr>
          <w:lang w:val="zh-CN"/>
        </w:rPr>
        <w:br/>
      </w:r>
      <w:r>
        <w:rPr>
          <w:lang w:val="zh-CN"/>
        </w:rPr>
        <w:br/>
        <w:t>Estas organizaciones pueden ayudar</w:t>
      </w:r>
      <w:r>
        <w:t>l</w:t>
      </w:r>
      <w:r>
        <w:rPr>
          <w:lang w:val="zh-CN"/>
        </w:rPr>
        <w:t xml:space="preserve">e con cuestiones legales: </w:t>
      </w:r>
    </w:p>
    <w:p w14:paraId="0D68556F" w14:textId="77777777" w:rsidR="000824EA" w:rsidRPr="00053EE7" w:rsidRDefault="00000000">
      <w:pPr>
        <w:numPr>
          <w:ilvl w:val="0"/>
          <w:numId w:val="11"/>
        </w:numPr>
        <w:rPr>
          <w:lang w:val="es-419"/>
        </w:rPr>
      </w:pPr>
      <w:r>
        <w:rPr>
          <w:lang w:val="zh-CN"/>
        </w:rPr>
        <w:t>Servicios Legales de Colorado (CLS)</w:t>
      </w:r>
    </w:p>
    <w:p w14:paraId="76A23C0B" w14:textId="77777777" w:rsidR="000824EA" w:rsidRPr="00053EE7" w:rsidRDefault="00000000">
      <w:pPr>
        <w:numPr>
          <w:ilvl w:val="1"/>
          <w:numId w:val="11"/>
        </w:numPr>
        <w:rPr>
          <w:lang w:val="es-419"/>
        </w:rPr>
      </w:pPr>
      <w:r w:rsidRPr="00053EE7">
        <w:rPr>
          <w:lang w:val="es-419"/>
        </w:rPr>
        <w:t>Llame</w:t>
      </w:r>
      <w:r>
        <w:rPr>
          <w:lang w:val="zh-CN"/>
        </w:rPr>
        <w:t xml:space="preserve"> a CLS al 303-837-1313. Más información en la </w:t>
      </w:r>
      <w:hyperlink r:id="rId14">
        <w:r>
          <w:rPr>
            <w:color w:val="1155CC"/>
            <w:u w:val="single"/>
            <w:lang w:val="zh-CN"/>
          </w:rPr>
          <w:t>página web de</w:t>
        </w:r>
        <w:r w:rsidRPr="00053EE7">
          <w:rPr>
            <w:color w:val="1155CC"/>
            <w:u w:val="single"/>
            <w:lang w:val="es-419"/>
          </w:rPr>
          <w:t xml:space="preserve"> </w:t>
        </w:r>
        <w:r>
          <w:rPr>
            <w:color w:val="1155CC"/>
            <w:u w:val="single"/>
            <w:lang w:val="zh-CN"/>
          </w:rPr>
          <w:t>l</w:t>
        </w:r>
        <w:r w:rsidRPr="00053EE7">
          <w:rPr>
            <w:color w:val="1155CC"/>
            <w:u w:val="single"/>
            <w:lang w:val="es-419"/>
          </w:rPr>
          <w:t>a</w:t>
        </w:r>
        <w:r>
          <w:rPr>
            <w:color w:val="1155CC"/>
            <w:u w:val="single"/>
            <w:lang w:val="zh-CN"/>
          </w:rPr>
          <w:t xml:space="preserve"> CLS</w:t>
        </w:r>
      </w:hyperlink>
      <w:r>
        <w:rPr>
          <w:lang w:val="zh-CN"/>
        </w:rPr>
        <w:t xml:space="preserve">. </w:t>
      </w:r>
    </w:p>
    <w:p w14:paraId="48E65F17" w14:textId="77777777" w:rsidR="000824EA" w:rsidRPr="00053EE7" w:rsidRDefault="00000000">
      <w:pPr>
        <w:numPr>
          <w:ilvl w:val="0"/>
          <w:numId w:val="11"/>
        </w:numPr>
        <w:rPr>
          <w:lang w:val="es-419"/>
        </w:rPr>
      </w:pPr>
      <w:r>
        <w:rPr>
          <w:lang w:val="zh-CN"/>
        </w:rPr>
        <w:t>Coalición de Colorado para la Discapacidad Cruzada (CCDC)</w:t>
      </w:r>
    </w:p>
    <w:p w14:paraId="48DAE12D" w14:textId="77777777" w:rsidR="000824EA" w:rsidRPr="00053EE7" w:rsidRDefault="00000000">
      <w:pPr>
        <w:numPr>
          <w:ilvl w:val="1"/>
          <w:numId w:val="11"/>
        </w:numPr>
        <w:spacing w:after="240"/>
        <w:rPr>
          <w:lang w:val="es-419"/>
        </w:rPr>
      </w:pPr>
      <w:r w:rsidRPr="00053EE7">
        <w:rPr>
          <w:lang w:val="es-419"/>
        </w:rPr>
        <w:t>Llame</w:t>
      </w:r>
      <w:r>
        <w:rPr>
          <w:lang w:val="zh-CN"/>
        </w:rPr>
        <w:t xml:space="preserve"> a la oficina central de la CCDC al 303-839-1775. Más información en la </w:t>
      </w:r>
      <w:hyperlink r:id="rId15">
        <w:r>
          <w:rPr>
            <w:color w:val="1155CC"/>
            <w:u w:val="single"/>
            <w:lang w:val="zh-CN"/>
          </w:rPr>
          <w:t>página web de</w:t>
        </w:r>
        <w:r w:rsidRPr="00053EE7">
          <w:rPr>
            <w:color w:val="1155CC"/>
            <w:u w:val="single"/>
            <w:lang w:val="es-419"/>
          </w:rPr>
          <w:t xml:space="preserve"> </w:t>
        </w:r>
        <w:r>
          <w:rPr>
            <w:color w:val="1155CC"/>
            <w:u w:val="single"/>
            <w:lang w:val="zh-CN"/>
          </w:rPr>
          <w:t>l</w:t>
        </w:r>
        <w:r w:rsidRPr="00053EE7">
          <w:rPr>
            <w:color w:val="1155CC"/>
            <w:u w:val="single"/>
            <w:lang w:val="es-419"/>
          </w:rPr>
          <w:t>a</w:t>
        </w:r>
        <w:r>
          <w:rPr>
            <w:color w:val="1155CC"/>
            <w:u w:val="single"/>
            <w:lang w:val="zh-CN"/>
          </w:rPr>
          <w:t xml:space="preserve"> CCDC</w:t>
        </w:r>
      </w:hyperlink>
      <w:r>
        <w:rPr>
          <w:lang w:val="zh-CN"/>
        </w:rPr>
        <w:t>.</w:t>
      </w:r>
    </w:p>
    <w:p w14:paraId="0FFD63CD" w14:textId="77777777" w:rsidR="000824EA" w:rsidRPr="00053EE7" w:rsidRDefault="00000000">
      <w:pPr>
        <w:pStyle w:val="Heading2"/>
        <w:spacing w:after="240" w:line="240" w:lineRule="auto"/>
        <w:rPr>
          <w:lang w:val="es-419"/>
        </w:rPr>
      </w:pPr>
      <w:bookmarkStart w:id="13" w:name="_ggxnl1pmx2m9" w:colFirst="0" w:colLast="0"/>
      <w:bookmarkEnd w:id="13"/>
      <w:r>
        <w:rPr>
          <w:lang w:val="zh-CN"/>
        </w:rPr>
        <w:t xml:space="preserve">¿Cómo puedo presentar una apelación relacionada con una reducción, denegación o </w:t>
      </w:r>
      <w:r w:rsidRPr="00053EE7">
        <w:rPr>
          <w:lang w:val="es-419"/>
        </w:rPr>
        <w:t>terminación</w:t>
      </w:r>
      <w:r>
        <w:rPr>
          <w:lang w:val="zh-CN"/>
        </w:rPr>
        <w:t xml:space="preserve"> de Health First Colorado?</w:t>
      </w:r>
    </w:p>
    <w:p w14:paraId="06EA6AE5" w14:textId="77777777" w:rsidR="000824EA" w:rsidRPr="00053EE7" w:rsidRDefault="00000000">
      <w:pPr>
        <w:spacing w:before="240" w:after="240"/>
        <w:rPr>
          <w:lang w:val="es-419"/>
        </w:rPr>
      </w:pPr>
      <w:r>
        <w:rPr>
          <w:lang w:val="zh-CN"/>
        </w:rPr>
        <w:t xml:space="preserve">Las apelaciones de Health First Colorado deben enviarse a la Oficina de Tribunales Administrativos, la oficina estatal que lleva a cabo las audiencias de apelación. La información sobre cómo presentar una apelación se puede encontrar en la </w:t>
      </w:r>
      <w:hyperlink r:id="rId16" w:anchor="HowDoIAsk">
        <w:r>
          <w:rPr>
            <w:color w:val="1155CC"/>
            <w:u w:val="single"/>
            <w:lang w:val="zh-CN"/>
          </w:rPr>
          <w:t>página web de apelaciones de la HCPF</w:t>
        </w:r>
      </w:hyperlink>
      <w:r>
        <w:rPr>
          <w:lang w:val="zh-CN"/>
        </w:rPr>
        <w:t xml:space="preserve">. Esta información también puede encontrarse en la carta de Aviso de Acción. </w:t>
      </w:r>
    </w:p>
    <w:p w14:paraId="6A13883D" w14:textId="77777777" w:rsidR="000824EA" w:rsidRPr="00053EE7" w:rsidRDefault="00000000">
      <w:pPr>
        <w:pStyle w:val="Heading2"/>
        <w:spacing w:after="240" w:line="240" w:lineRule="auto"/>
        <w:rPr>
          <w:lang w:val="es-419"/>
        </w:rPr>
      </w:pPr>
      <w:bookmarkStart w:id="14" w:name="_46o18v9pidpv" w:colFirst="0" w:colLast="0"/>
      <w:bookmarkEnd w:id="14"/>
      <w:r>
        <w:rPr>
          <w:lang w:val="zh-CN"/>
        </w:rPr>
        <w:t xml:space="preserve">¿Cómo puedo contactar con la Oficina de Tribunales Administrativos? </w:t>
      </w:r>
    </w:p>
    <w:p w14:paraId="0A5E7D15" w14:textId="77777777" w:rsidR="000824EA" w:rsidRPr="00053EE7" w:rsidRDefault="00000000">
      <w:pPr>
        <w:pStyle w:val="Heading1"/>
        <w:spacing w:after="240"/>
        <w:rPr>
          <w:b w:val="0"/>
          <w:bCs w:val="0"/>
          <w:color w:val="000000"/>
          <w:sz w:val="24"/>
          <w:szCs w:val="24"/>
          <w:highlight w:val="white"/>
          <w:lang w:val="es-419"/>
        </w:rPr>
      </w:pPr>
      <w:bookmarkStart w:id="15" w:name="_cfuf00b6gwf3" w:colFirst="0" w:colLast="0"/>
      <w:bookmarkEnd w:id="15"/>
      <w:r>
        <w:rPr>
          <w:b w:val="0"/>
          <w:bCs w:val="0"/>
          <w:color w:val="000000"/>
          <w:sz w:val="24"/>
          <w:szCs w:val="24"/>
          <w:highlight w:val="white"/>
          <w:lang w:val="zh-CN"/>
        </w:rPr>
        <w:t xml:space="preserve">Se puede contactar con la </w:t>
      </w:r>
      <w:hyperlink r:id="rId17">
        <w:r>
          <w:rPr>
            <w:b w:val="0"/>
            <w:bCs w:val="0"/>
            <w:color w:val="1155CC"/>
            <w:sz w:val="24"/>
            <w:szCs w:val="24"/>
            <w:highlight w:val="white"/>
            <w:u w:val="single"/>
            <w:lang w:val="zh-CN"/>
          </w:rPr>
          <w:t xml:space="preserve">Oficina de Tribunales Administrativos de Colorado </w:t>
        </w:r>
      </w:hyperlink>
      <w:r>
        <w:rPr>
          <w:b w:val="0"/>
          <w:bCs w:val="0"/>
          <w:color w:val="000000"/>
          <w:sz w:val="24"/>
          <w:szCs w:val="24"/>
          <w:highlight w:val="white"/>
          <w:lang w:val="zh-CN"/>
        </w:rPr>
        <w:t>en:</w:t>
      </w:r>
    </w:p>
    <w:p w14:paraId="65F137D6" w14:textId="77777777" w:rsidR="000824EA" w:rsidRPr="00053EE7" w:rsidRDefault="00000000">
      <w:pPr>
        <w:pStyle w:val="Heading1"/>
        <w:spacing w:before="120"/>
        <w:ind w:left="720"/>
        <w:rPr>
          <w:b w:val="0"/>
          <w:bCs w:val="0"/>
          <w:color w:val="000000"/>
          <w:sz w:val="24"/>
          <w:szCs w:val="24"/>
          <w:highlight w:val="white"/>
          <w:lang w:val="es-419"/>
        </w:rPr>
      </w:pPr>
      <w:bookmarkStart w:id="16" w:name="_mcnp9iv0mq2k" w:colFirst="0" w:colLast="0"/>
      <w:bookmarkEnd w:id="16"/>
      <w:r>
        <w:rPr>
          <w:b w:val="0"/>
          <w:bCs w:val="0"/>
          <w:color w:val="000000"/>
          <w:sz w:val="24"/>
          <w:szCs w:val="24"/>
          <w:highlight w:val="white"/>
          <w:lang w:val="zh-CN"/>
        </w:rPr>
        <w:t>Oficina de los Tribunales Administrativos</w:t>
      </w:r>
    </w:p>
    <w:p w14:paraId="71F80932" w14:textId="77777777" w:rsidR="000824EA" w:rsidRPr="00053EE7" w:rsidRDefault="00000000">
      <w:pPr>
        <w:pStyle w:val="Heading1"/>
        <w:spacing w:before="120"/>
        <w:ind w:left="720"/>
        <w:rPr>
          <w:b w:val="0"/>
          <w:bCs w:val="0"/>
          <w:color w:val="000000"/>
          <w:sz w:val="24"/>
          <w:szCs w:val="24"/>
          <w:highlight w:val="white"/>
          <w:lang w:val="es-419"/>
        </w:rPr>
      </w:pPr>
      <w:bookmarkStart w:id="17" w:name="_xvlsasdrouu3" w:colFirst="0" w:colLast="0"/>
      <w:bookmarkEnd w:id="17"/>
      <w:r>
        <w:rPr>
          <w:b w:val="0"/>
          <w:bCs w:val="0"/>
          <w:color w:val="000000"/>
          <w:sz w:val="24"/>
          <w:szCs w:val="24"/>
          <w:highlight w:val="white"/>
          <w:lang w:val="zh-CN"/>
        </w:rPr>
        <w:t xml:space="preserve">Dirección: 1525 </w:t>
      </w:r>
      <w:r w:rsidRPr="00053EE7">
        <w:rPr>
          <w:b w:val="0"/>
          <w:bCs w:val="0"/>
          <w:color w:val="000000"/>
          <w:sz w:val="24"/>
          <w:szCs w:val="24"/>
          <w:highlight w:val="white"/>
          <w:lang w:val="es-419"/>
        </w:rPr>
        <w:t xml:space="preserve">Calle </w:t>
      </w:r>
      <w:r>
        <w:rPr>
          <w:b w:val="0"/>
          <w:bCs w:val="0"/>
          <w:color w:val="000000"/>
          <w:sz w:val="24"/>
          <w:szCs w:val="24"/>
          <w:highlight w:val="white"/>
          <w:lang w:val="zh-CN"/>
        </w:rPr>
        <w:t>Sherman, 4ª planta</w:t>
      </w:r>
    </w:p>
    <w:p w14:paraId="5385B80D" w14:textId="77777777" w:rsidR="000824EA" w:rsidRPr="00053EE7" w:rsidRDefault="00000000">
      <w:pPr>
        <w:pStyle w:val="Heading1"/>
        <w:spacing w:before="120"/>
        <w:ind w:left="720"/>
        <w:rPr>
          <w:b w:val="0"/>
          <w:bCs w:val="0"/>
          <w:color w:val="000000"/>
          <w:sz w:val="24"/>
          <w:szCs w:val="24"/>
          <w:highlight w:val="white"/>
          <w:lang w:val="es-419"/>
        </w:rPr>
      </w:pPr>
      <w:bookmarkStart w:id="18" w:name="_qamcys51ailq" w:colFirst="0" w:colLast="0"/>
      <w:bookmarkEnd w:id="18"/>
      <w:r>
        <w:rPr>
          <w:b w:val="0"/>
          <w:bCs w:val="0"/>
          <w:color w:val="000000"/>
          <w:sz w:val="24"/>
          <w:szCs w:val="24"/>
          <w:highlight w:val="white"/>
          <w:lang w:val="zh-CN"/>
        </w:rPr>
        <w:t>Denver, CO 80203</w:t>
      </w:r>
    </w:p>
    <w:p w14:paraId="4BF2B259" w14:textId="77777777" w:rsidR="000824EA" w:rsidRPr="00053EE7" w:rsidRDefault="00000000">
      <w:pPr>
        <w:pStyle w:val="Heading1"/>
        <w:spacing w:before="120"/>
        <w:ind w:left="720"/>
        <w:rPr>
          <w:b w:val="0"/>
          <w:bCs w:val="0"/>
          <w:color w:val="000000"/>
          <w:sz w:val="24"/>
          <w:szCs w:val="24"/>
          <w:highlight w:val="white"/>
          <w:lang w:val="es-419"/>
        </w:rPr>
      </w:pPr>
      <w:bookmarkStart w:id="19" w:name="_hc2dijseodds" w:colFirst="0" w:colLast="0"/>
      <w:bookmarkEnd w:id="19"/>
      <w:r>
        <w:rPr>
          <w:b w:val="0"/>
          <w:bCs w:val="0"/>
          <w:color w:val="000000"/>
          <w:sz w:val="24"/>
          <w:szCs w:val="24"/>
          <w:highlight w:val="white"/>
          <w:lang w:val="zh-CN"/>
        </w:rPr>
        <w:t>Teléfono: 303-866-5626</w:t>
      </w:r>
    </w:p>
    <w:p w14:paraId="38B0E230" w14:textId="77777777" w:rsidR="000824EA" w:rsidRPr="00053EE7" w:rsidRDefault="00000000">
      <w:pPr>
        <w:pStyle w:val="Heading1"/>
        <w:spacing w:before="120"/>
        <w:ind w:left="720"/>
        <w:rPr>
          <w:b w:val="0"/>
          <w:bCs w:val="0"/>
          <w:color w:val="000000"/>
          <w:sz w:val="24"/>
          <w:szCs w:val="24"/>
          <w:highlight w:val="white"/>
          <w:lang w:val="es-419"/>
        </w:rPr>
      </w:pPr>
      <w:bookmarkStart w:id="20" w:name="_wbezbqhyh2b4" w:colFirst="0" w:colLast="0"/>
      <w:bookmarkEnd w:id="20"/>
      <w:r>
        <w:rPr>
          <w:b w:val="0"/>
          <w:bCs w:val="0"/>
          <w:color w:val="000000"/>
          <w:sz w:val="24"/>
          <w:szCs w:val="24"/>
          <w:highlight w:val="white"/>
          <w:lang w:val="zh-CN"/>
        </w:rPr>
        <w:t>Fax: 303-866-5909 (10 páginas o menos; de lo contrario, envía tu solicitud por correo)</w:t>
      </w:r>
    </w:p>
    <w:p w14:paraId="74E22DD1" w14:textId="77777777" w:rsidR="000824EA" w:rsidRPr="00053EE7" w:rsidRDefault="00000000">
      <w:pPr>
        <w:pStyle w:val="Heading1"/>
        <w:spacing w:before="120"/>
        <w:ind w:left="720"/>
        <w:rPr>
          <w:b w:val="0"/>
          <w:bCs w:val="0"/>
          <w:color w:val="000000"/>
          <w:sz w:val="24"/>
          <w:szCs w:val="24"/>
          <w:highlight w:val="white"/>
          <w:lang w:val="es-419"/>
        </w:rPr>
      </w:pPr>
      <w:bookmarkStart w:id="21" w:name="_hxdk2uk8tvwk" w:colFirst="0" w:colLast="0"/>
      <w:bookmarkEnd w:id="21"/>
      <w:r>
        <w:rPr>
          <w:b w:val="0"/>
          <w:bCs w:val="0"/>
          <w:color w:val="000000"/>
          <w:sz w:val="24"/>
          <w:szCs w:val="24"/>
          <w:highlight w:val="white"/>
          <w:lang w:val="zh-CN"/>
        </w:rPr>
        <w:t xml:space="preserve">Correo electrónico: </w:t>
      </w:r>
      <w:hyperlink r:id="rId18">
        <w:r>
          <w:rPr>
            <w:b w:val="0"/>
            <w:bCs w:val="0"/>
            <w:color w:val="1155CC"/>
            <w:sz w:val="24"/>
            <w:szCs w:val="24"/>
            <w:highlight w:val="white"/>
            <w:u w:val="single"/>
            <w:lang w:val="zh-CN"/>
          </w:rPr>
          <w:t>oac-gs@state.co.us</w:t>
        </w:r>
      </w:hyperlink>
    </w:p>
    <w:p w14:paraId="240497B9" w14:textId="77777777" w:rsidR="000824EA" w:rsidRPr="00053EE7" w:rsidRDefault="00000000">
      <w:pPr>
        <w:pStyle w:val="Heading1"/>
        <w:spacing w:after="240"/>
        <w:rPr>
          <w:b w:val="0"/>
          <w:bCs w:val="0"/>
          <w:color w:val="000000"/>
          <w:sz w:val="22"/>
          <w:szCs w:val="22"/>
          <w:highlight w:val="white"/>
          <w:lang w:val="es-419"/>
        </w:rPr>
      </w:pPr>
      <w:bookmarkStart w:id="22" w:name="_l1dqbt3n7k96" w:colFirst="0" w:colLast="0"/>
      <w:bookmarkEnd w:id="22"/>
      <w:r>
        <w:rPr>
          <w:b w:val="0"/>
          <w:bCs w:val="0"/>
          <w:color w:val="000000"/>
          <w:sz w:val="24"/>
          <w:szCs w:val="24"/>
          <w:highlight w:val="white"/>
          <w:lang w:val="zh-CN"/>
        </w:rPr>
        <w:t xml:space="preserve">El horario de atención al cliente de la Oficina de Tribunales Administrativos es de lunes a viernes de 8:00 a 16:30, excepto en festivos estatales. </w:t>
      </w:r>
    </w:p>
    <w:p w14:paraId="5F3D6427" w14:textId="77777777" w:rsidR="000824EA" w:rsidRPr="00053EE7" w:rsidRDefault="00000000">
      <w:pPr>
        <w:pStyle w:val="Heading1"/>
        <w:spacing w:after="240"/>
        <w:rPr>
          <w:lang w:val="es-419"/>
        </w:rPr>
      </w:pPr>
      <w:bookmarkStart w:id="23" w:name="_5hrjma8fys4h" w:colFirst="0" w:colLast="0"/>
      <w:bookmarkEnd w:id="23"/>
      <w:r>
        <w:rPr>
          <w:lang w:val="zh-CN"/>
        </w:rPr>
        <w:t>Avisos y envío postal</w:t>
      </w:r>
    </w:p>
    <w:p w14:paraId="5138251A" w14:textId="77777777" w:rsidR="000824EA" w:rsidRPr="00053EE7" w:rsidRDefault="00000000">
      <w:pPr>
        <w:pStyle w:val="Heading2"/>
        <w:spacing w:after="240" w:line="240" w:lineRule="auto"/>
        <w:rPr>
          <w:lang w:val="es-419"/>
        </w:rPr>
      </w:pPr>
      <w:bookmarkStart w:id="24" w:name="_eustxaocyz2w" w:colFirst="0" w:colLast="0"/>
      <w:bookmarkEnd w:id="24"/>
      <w:r>
        <w:rPr>
          <w:lang w:val="zh-CN"/>
        </w:rPr>
        <w:t xml:space="preserve">¿Cuánto aviso se dará a los miembros o a sus representantes antes de que una </w:t>
      </w:r>
      <w:r w:rsidRPr="00053EE7">
        <w:rPr>
          <w:lang w:val="es-419"/>
        </w:rPr>
        <w:t>terminación</w:t>
      </w:r>
      <w:r>
        <w:rPr>
          <w:lang w:val="zh-CN"/>
        </w:rPr>
        <w:t xml:space="preserve">, suspensión, reducción, transferencia o </w:t>
      </w:r>
      <w:r w:rsidRPr="00053EE7">
        <w:rPr>
          <w:lang w:val="es-419"/>
        </w:rPr>
        <w:t>cancelación</w:t>
      </w:r>
      <w:r>
        <w:rPr>
          <w:lang w:val="zh-CN"/>
        </w:rPr>
        <w:t xml:space="preserve"> sea efectiv</w:t>
      </w:r>
      <w:r w:rsidRPr="00053EE7">
        <w:rPr>
          <w:lang w:val="es-419"/>
        </w:rPr>
        <w:t>o</w:t>
      </w:r>
      <w:r>
        <w:rPr>
          <w:lang w:val="zh-CN"/>
        </w:rPr>
        <w:t>?</w:t>
      </w:r>
    </w:p>
    <w:p w14:paraId="71F436BA" w14:textId="77777777" w:rsidR="000824EA" w:rsidRPr="00053EE7" w:rsidRDefault="00000000">
      <w:pPr>
        <w:spacing w:before="240" w:after="240"/>
        <w:rPr>
          <w:sz w:val="22"/>
          <w:szCs w:val="22"/>
          <w:lang w:val="es-419"/>
        </w:rPr>
      </w:pPr>
      <w:r>
        <w:rPr>
          <w:lang w:val="zh-CN"/>
        </w:rPr>
        <w:t xml:space="preserve">Con ciertas excepciones,  las regulaciones </w:t>
      </w:r>
      <w:hyperlink r:id="rId19">
        <w:r>
          <w:rPr>
            <w:color w:val="1155CC"/>
            <w:u w:val="single"/>
            <w:lang w:val="zh-CN"/>
          </w:rPr>
          <w:t>federales</w:t>
        </w:r>
      </w:hyperlink>
      <w:r>
        <w:rPr>
          <w:lang w:val="zh-CN"/>
        </w:rPr>
        <w:t xml:space="preserve"> y </w:t>
      </w:r>
      <w:hyperlink r:id="rId20"/>
      <w:r>
        <w:rPr>
          <w:lang w:val="zh-CN"/>
        </w:rPr>
        <w:t xml:space="preserve"> </w:t>
      </w:r>
      <w:r w:rsidRPr="00053EE7">
        <w:rPr>
          <w:color w:val="1155CC"/>
          <w:u w:val="single"/>
          <w:lang w:val="es-419"/>
        </w:rPr>
        <w:t>estatales</w:t>
      </w:r>
      <w:r>
        <w:rPr>
          <w:lang w:val="zh-CN"/>
        </w:rPr>
        <w:t xml:space="preserve"> exigen que HCPF envíe un aviso previo al menos 10 días antes de la fecha de la acción. La fecha de la acción es la fecha prevista en la que una terminación, suspensión, reducción, transferencia o cancelación entra en vigor. Para todos los miembros que solicitan o residen en un centro de </w:t>
      </w:r>
      <w:r>
        <w:rPr>
          <w:lang w:val="zh-CN"/>
        </w:rPr>
        <w:lastRenderedPageBreak/>
        <w:t xml:space="preserve">enfermería certificado por Medicaid, la fecha de acción también significa la fecha de la determinación del cribado previo a la admisión y de la revisión anual de residentes. Ninguno de estos plazos cambia en la norma propuesta. </w:t>
      </w:r>
    </w:p>
    <w:p w14:paraId="40E46712" w14:textId="77777777" w:rsidR="000824EA" w:rsidRPr="00053EE7" w:rsidRDefault="00000000">
      <w:pPr>
        <w:pStyle w:val="Heading2"/>
        <w:spacing w:after="240" w:line="240" w:lineRule="auto"/>
        <w:rPr>
          <w:lang w:val="es-419"/>
        </w:rPr>
      </w:pPr>
      <w:bookmarkStart w:id="25" w:name="_dxvere7bdvbx" w:colFirst="0" w:colLast="0"/>
      <w:bookmarkEnd w:id="25"/>
      <w:r>
        <w:rPr>
          <w:lang w:val="zh-CN"/>
        </w:rPr>
        <w:t>¿Dónde puedo encontrar la fecha de la acción en una carta de Notificación de Acción?</w:t>
      </w:r>
    </w:p>
    <w:p w14:paraId="1552EDCA" w14:textId="77777777" w:rsidR="000824EA" w:rsidRPr="00053EE7" w:rsidRDefault="00000000">
      <w:pPr>
        <w:spacing w:before="240" w:after="240"/>
        <w:rPr>
          <w:lang w:val="es-419"/>
        </w:rPr>
      </w:pPr>
      <w:r>
        <w:rPr>
          <w:lang w:val="zh-CN"/>
        </w:rPr>
        <w:t>La fecha de la acción es diferente de la fecha de la carta de Aviso de Acción. La fecha de la carta de Notificación de Acción es la fecha en que se emitió la Notificación de Acción y se encuentra en la parte superior de la carta.</w:t>
      </w:r>
    </w:p>
    <w:p w14:paraId="29792677" w14:textId="77777777" w:rsidR="000824EA" w:rsidRPr="00053EE7" w:rsidRDefault="00000000">
      <w:pPr>
        <w:spacing w:before="240" w:after="240"/>
        <w:rPr>
          <w:sz w:val="22"/>
          <w:szCs w:val="22"/>
          <w:lang w:val="es-419"/>
        </w:rPr>
      </w:pPr>
      <w:r>
        <w:rPr>
          <w:lang w:val="zh-CN"/>
        </w:rPr>
        <w:t>La fecha de la acción se encuentra en el recuadro gris del cuerpo de la carta de Aviso de Acción. Es la fecha prevista en la que se terminará la elegibilidad o los beneficios para ser terminados, suspendidos, reducidos, transferidos o cancelados.</w:t>
      </w:r>
    </w:p>
    <w:p w14:paraId="27C57308" w14:textId="77777777" w:rsidR="000824EA" w:rsidRPr="00053EE7" w:rsidRDefault="00000000">
      <w:pPr>
        <w:pStyle w:val="Heading2"/>
        <w:spacing w:after="240" w:line="240" w:lineRule="auto"/>
        <w:rPr>
          <w:lang w:val="es-419"/>
        </w:rPr>
      </w:pPr>
      <w:bookmarkStart w:id="26" w:name="_mzwjcbzffgz1" w:colFirst="0" w:colLast="0"/>
      <w:bookmarkEnd w:id="26"/>
      <w:r>
        <w:rPr>
          <w:lang w:val="zh-CN"/>
        </w:rPr>
        <w:t>¿Cómo pueden los miembros, solicitantes o sus representantes demostrar que recibieron su carta de Aviso de Acción más tarde de lo requerido?</w:t>
      </w:r>
    </w:p>
    <w:p w14:paraId="5CDABE8A" w14:textId="77777777" w:rsidR="000824EA" w:rsidRPr="00053EE7" w:rsidRDefault="00000000">
      <w:pPr>
        <w:spacing w:before="240" w:after="240"/>
        <w:rPr>
          <w:sz w:val="22"/>
          <w:szCs w:val="22"/>
          <w:lang w:val="es-419"/>
        </w:rPr>
      </w:pPr>
      <w:r>
        <w:rPr>
          <w:lang w:val="zh-CN"/>
        </w:rPr>
        <w:t>La fecha en que se recibe la notificación se considera cinco días después de la fecha indicada en la notificación. Los miembros, solicitantes o sus representantes pueden explicar por escrito que no recibieron la notificación dentro del periodo de cinco días presentando una declaración por escrito junto con su solicitud de apelación a la Oficina de los Tribunales Administrativos.</w:t>
      </w:r>
    </w:p>
    <w:p w14:paraId="4ECC9CA8" w14:textId="77777777" w:rsidR="000824EA" w:rsidRPr="00053EE7" w:rsidRDefault="00000000">
      <w:pPr>
        <w:pStyle w:val="Heading1"/>
        <w:spacing w:after="240"/>
        <w:rPr>
          <w:lang w:val="es-419"/>
        </w:rPr>
      </w:pPr>
      <w:bookmarkStart w:id="27" w:name="_i2vijc3azfhi" w:colFirst="0" w:colLast="0"/>
      <w:bookmarkEnd w:id="27"/>
      <w:r>
        <w:rPr>
          <w:lang w:val="zh-CN"/>
        </w:rPr>
        <w:t xml:space="preserve">Plazos para </w:t>
      </w:r>
      <w:r w:rsidRPr="00053EE7">
        <w:rPr>
          <w:lang w:val="es-419"/>
        </w:rPr>
        <w:t>r</w:t>
      </w:r>
      <w:r>
        <w:rPr>
          <w:lang w:val="zh-CN"/>
        </w:rPr>
        <w:t xml:space="preserve">evisión, </w:t>
      </w:r>
      <w:r w:rsidRPr="00053EE7">
        <w:rPr>
          <w:lang w:val="es-419"/>
        </w:rPr>
        <w:t>e</w:t>
      </w:r>
      <w:r>
        <w:rPr>
          <w:lang w:val="zh-CN"/>
        </w:rPr>
        <w:t xml:space="preserve">xcepciones y </w:t>
      </w:r>
      <w:r w:rsidRPr="00053EE7">
        <w:rPr>
          <w:lang w:val="es-419"/>
        </w:rPr>
        <w:t>d</w:t>
      </w:r>
      <w:r>
        <w:rPr>
          <w:lang w:val="zh-CN"/>
        </w:rPr>
        <w:t>ecisiones</w:t>
      </w:r>
    </w:p>
    <w:p w14:paraId="1AA2C1C9" w14:textId="77777777" w:rsidR="000824EA" w:rsidRPr="00053EE7" w:rsidRDefault="00000000">
      <w:pPr>
        <w:pStyle w:val="Heading2"/>
        <w:spacing w:after="240" w:line="240" w:lineRule="auto"/>
        <w:rPr>
          <w:lang w:val="es-419"/>
        </w:rPr>
      </w:pPr>
      <w:bookmarkStart w:id="28" w:name="_pfzrk6287xtq" w:colFirst="0" w:colLast="0"/>
      <w:bookmarkEnd w:id="28"/>
      <w:r>
        <w:rPr>
          <w:lang w:val="zh-CN"/>
        </w:rPr>
        <w:t>¿Cuál es el plazo requerido para que los miembros, solicitantes o sus representantes soliciten una apelación?</w:t>
      </w:r>
    </w:p>
    <w:p w14:paraId="70F0ECF2" w14:textId="77777777" w:rsidR="000824EA" w:rsidRPr="00053EE7" w:rsidRDefault="00000000">
      <w:pPr>
        <w:spacing w:before="240" w:after="240"/>
        <w:rPr>
          <w:lang w:val="es-419"/>
        </w:rPr>
      </w:pPr>
      <w:r>
        <w:rPr>
          <w:lang w:val="zh-CN"/>
        </w:rPr>
        <w:t xml:space="preserve">Los miembros, solicitantes o sus representantes deben presentar una apelación ante la Oficina de los Tribunales Administrativos a más tardar 60 días naturales después de la fecha de la Notificación de Acción. Este plazo no cambia en la norma propuesta. </w:t>
      </w:r>
    </w:p>
    <w:p w14:paraId="65BEF134" w14:textId="77777777" w:rsidR="000824EA" w:rsidRPr="00053EE7" w:rsidRDefault="00000000">
      <w:pPr>
        <w:pStyle w:val="Heading2"/>
        <w:spacing w:after="240" w:line="240" w:lineRule="auto"/>
        <w:ind w:hanging="15"/>
        <w:rPr>
          <w:lang w:val="es-419"/>
        </w:rPr>
      </w:pPr>
      <w:bookmarkStart w:id="29" w:name="_tu6gau8391ou" w:colFirst="0" w:colLast="0"/>
      <w:bookmarkEnd w:id="29"/>
      <w:r>
        <w:rPr>
          <w:lang w:val="zh-CN"/>
        </w:rPr>
        <w:t>¿Qué ocurre si un miembro no presenta excepciones, no solicita un</w:t>
      </w:r>
      <w:r w:rsidRPr="00053EE7">
        <w:rPr>
          <w:lang w:val="es-419"/>
        </w:rPr>
        <w:t>a</w:t>
      </w:r>
      <w:r>
        <w:rPr>
          <w:lang w:val="zh-CN"/>
        </w:rPr>
        <w:t xml:space="preserve"> </w:t>
      </w:r>
      <w:r w:rsidRPr="00053EE7">
        <w:rPr>
          <w:lang w:val="es-419"/>
        </w:rPr>
        <w:t>transcripción</w:t>
      </w:r>
      <w:r>
        <w:rPr>
          <w:lang w:val="zh-CN"/>
        </w:rPr>
        <w:t xml:space="preserve"> o no solicita más tiempo tras una </w:t>
      </w:r>
      <w:r w:rsidRPr="00053EE7">
        <w:rPr>
          <w:lang w:val="es-419"/>
        </w:rPr>
        <w:t>decisión inicial</w:t>
      </w:r>
      <w:r>
        <w:rPr>
          <w:lang w:val="zh-CN"/>
        </w:rPr>
        <w:t>?</w:t>
      </w:r>
    </w:p>
    <w:p w14:paraId="69384A4E" w14:textId="77777777" w:rsidR="000824EA" w:rsidRPr="00053EE7" w:rsidRDefault="00000000">
      <w:pPr>
        <w:spacing w:before="240" w:after="240"/>
        <w:rPr>
          <w:lang w:val="es-419"/>
        </w:rPr>
      </w:pPr>
      <w:r>
        <w:rPr>
          <w:lang w:val="zh-CN"/>
        </w:rPr>
        <w:t xml:space="preserve">Si un miembro no presenta excepciones, no solicita una transcripción o no solicita tiempo adicional, la Oficina de Apelaciones de la HCPF realizará la revisión administrativa de la </w:t>
      </w:r>
      <w:r w:rsidRPr="00053EE7">
        <w:rPr>
          <w:lang w:val="es-419"/>
        </w:rPr>
        <w:t>decisión inicial</w:t>
      </w:r>
      <w:r>
        <w:rPr>
          <w:lang w:val="zh-CN"/>
        </w:rPr>
        <w:t xml:space="preserve">. Esta revisión es una revisión de aseguramiento de la calidad para asegurar que la </w:t>
      </w:r>
      <w:r w:rsidRPr="00053EE7">
        <w:rPr>
          <w:lang w:val="es-419"/>
        </w:rPr>
        <w:t>decisión inicial</w:t>
      </w:r>
      <w:r>
        <w:rPr>
          <w:lang w:val="zh-CN"/>
        </w:rPr>
        <w:t xml:space="preserve"> incluya los hallazgos de hecho requeridos, conclusiones de derecho y una orden que conceda o deniegue lo que el miembro o solicitante solicita en su apelación. La </w:t>
      </w:r>
      <w:r w:rsidRPr="00053EE7">
        <w:rPr>
          <w:lang w:val="es-419"/>
        </w:rPr>
        <w:t>decisión inicial</w:t>
      </w:r>
      <w:r>
        <w:rPr>
          <w:lang w:val="zh-CN"/>
        </w:rPr>
        <w:t xml:space="preserve"> se convertirá automáticamente en la </w:t>
      </w:r>
      <w:r w:rsidRPr="00053EE7">
        <w:rPr>
          <w:lang w:val="es-419"/>
        </w:rPr>
        <w:t>decisión final de la agencia</w:t>
      </w:r>
      <w:r>
        <w:rPr>
          <w:lang w:val="zh-CN"/>
        </w:rPr>
        <w:t xml:space="preserve"> tras 30 días. No se enviará ningún documento adicional al miembro, al solicitante ni a sus representantes.</w:t>
      </w:r>
    </w:p>
    <w:p w14:paraId="2F877A30" w14:textId="77777777" w:rsidR="000824EA" w:rsidRPr="00053EE7" w:rsidRDefault="00000000">
      <w:pPr>
        <w:spacing w:before="240" w:after="240"/>
        <w:rPr>
          <w:sz w:val="22"/>
          <w:szCs w:val="22"/>
          <w:lang w:val="es-419"/>
        </w:rPr>
      </w:pPr>
      <w:r>
        <w:rPr>
          <w:lang w:val="zh-CN"/>
        </w:rPr>
        <w:t xml:space="preserve">Algunos casos serán seleccionados para una revisión sustantiva adicional tras la revisión administrativa. Si el caso es seleccionado para una revisión sustantiva adicional, se emitirá una </w:t>
      </w:r>
      <w:r w:rsidRPr="00053EE7">
        <w:rPr>
          <w:lang w:val="es-419"/>
        </w:rPr>
        <w:t>decisión final de la agencia</w:t>
      </w:r>
      <w:r>
        <w:rPr>
          <w:lang w:val="zh-CN"/>
        </w:rPr>
        <w:t xml:space="preserve"> separada que se enviará por correo al miembro, solicitante o sus representantes.</w:t>
      </w:r>
    </w:p>
    <w:p w14:paraId="7B6753D5" w14:textId="77777777" w:rsidR="000824EA" w:rsidRPr="00053EE7" w:rsidRDefault="00000000">
      <w:pPr>
        <w:pStyle w:val="Heading2"/>
        <w:spacing w:after="240" w:line="240" w:lineRule="auto"/>
        <w:rPr>
          <w:sz w:val="22"/>
          <w:szCs w:val="22"/>
          <w:lang w:val="es-419"/>
        </w:rPr>
      </w:pPr>
      <w:bookmarkStart w:id="30" w:name="_5s8xdoa77jk4" w:colFirst="0" w:colLast="0"/>
      <w:bookmarkEnd w:id="30"/>
      <w:r>
        <w:rPr>
          <w:lang w:val="zh-CN"/>
        </w:rPr>
        <w:lastRenderedPageBreak/>
        <w:t xml:space="preserve">¿Seguirán recibiendo los miembros una </w:t>
      </w:r>
      <w:r w:rsidRPr="00053EE7">
        <w:rPr>
          <w:lang w:val="es-419"/>
        </w:rPr>
        <w:t>decisión final de la agencia</w:t>
      </w:r>
      <w:r>
        <w:rPr>
          <w:lang w:val="zh-CN"/>
        </w:rPr>
        <w:t xml:space="preserve"> bajo la norma propuesta?</w:t>
      </w:r>
    </w:p>
    <w:p w14:paraId="46080EC3" w14:textId="77777777" w:rsidR="000824EA" w:rsidRPr="00053EE7" w:rsidRDefault="00000000">
      <w:pPr>
        <w:spacing w:before="240" w:after="240"/>
        <w:rPr>
          <w:lang w:val="es-419"/>
        </w:rPr>
      </w:pPr>
      <w:r>
        <w:rPr>
          <w:lang w:val="zh-CN"/>
        </w:rPr>
        <w:t xml:space="preserve">Cada caso seguirá dando lugar a una </w:t>
      </w:r>
      <w:r w:rsidRPr="00053EE7">
        <w:rPr>
          <w:lang w:val="es-419"/>
        </w:rPr>
        <w:t>decisión final de la agencia</w:t>
      </w:r>
      <w:r>
        <w:rPr>
          <w:lang w:val="zh-CN"/>
        </w:rPr>
        <w:t xml:space="preserve">. Una </w:t>
      </w:r>
      <w:r w:rsidRPr="00053EE7">
        <w:rPr>
          <w:lang w:val="es-419"/>
        </w:rPr>
        <w:t>decisión final de la agencia</w:t>
      </w:r>
      <w:r>
        <w:rPr>
          <w:lang w:val="zh-CN"/>
        </w:rPr>
        <w:t xml:space="preserve"> se tomará automáticamente tras la revisión administrativa o mediante una decisión por escrito separada enviada al miembro, solicitante o su representante. </w:t>
      </w:r>
    </w:p>
    <w:p w14:paraId="3E2B1666" w14:textId="77777777" w:rsidR="000824EA" w:rsidRPr="00053EE7" w:rsidRDefault="00000000">
      <w:pPr>
        <w:spacing w:before="240" w:after="240"/>
        <w:rPr>
          <w:lang w:val="es-419"/>
        </w:rPr>
      </w:pPr>
      <w:r>
        <w:rPr>
          <w:lang w:val="zh-CN"/>
        </w:rPr>
        <w:t xml:space="preserve">En los casos que reciben una revisión administrativa, la </w:t>
      </w:r>
      <w:r w:rsidRPr="00053EE7">
        <w:rPr>
          <w:lang w:val="es-419"/>
        </w:rPr>
        <w:t>decisión inicial</w:t>
      </w:r>
      <w:r>
        <w:rPr>
          <w:lang w:val="zh-CN"/>
        </w:rPr>
        <w:t xml:space="preserve"> se convertirá automáticamente en la </w:t>
      </w:r>
      <w:r w:rsidRPr="00053EE7">
        <w:rPr>
          <w:lang w:val="es-419"/>
        </w:rPr>
        <w:t>decisión final de la agencia</w:t>
      </w:r>
      <w:r>
        <w:rPr>
          <w:lang w:val="zh-CN"/>
        </w:rPr>
        <w:t xml:space="preserve"> tras 30 días, y no se enviará ningún envío adicional por correo.</w:t>
      </w:r>
    </w:p>
    <w:p w14:paraId="16070C71" w14:textId="77777777" w:rsidR="000824EA" w:rsidRPr="00053EE7" w:rsidRDefault="00000000">
      <w:pPr>
        <w:spacing w:before="240" w:after="240"/>
        <w:rPr>
          <w:sz w:val="22"/>
          <w:szCs w:val="22"/>
          <w:lang w:val="es-419"/>
        </w:rPr>
      </w:pPr>
      <w:r>
        <w:rPr>
          <w:lang w:val="zh-CN"/>
        </w:rPr>
        <w:t xml:space="preserve">En los casos que reciben una revisión sustantiva, se emitirá y enviará por correo una </w:t>
      </w:r>
      <w:r w:rsidRPr="00053EE7">
        <w:rPr>
          <w:lang w:val="es-419"/>
        </w:rPr>
        <w:t>decisión final de la agencia</w:t>
      </w:r>
      <w:r>
        <w:rPr>
          <w:lang w:val="zh-CN"/>
        </w:rPr>
        <w:t xml:space="preserve"> separada.</w:t>
      </w:r>
    </w:p>
    <w:p w14:paraId="2775062C" w14:textId="77777777" w:rsidR="000824EA" w:rsidRPr="00053EE7" w:rsidRDefault="00000000">
      <w:pPr>
        <w:pStyle w:val="Heading2"/>
        <w:spacing w:after="240" w:line="240" w:lineRule="auto"/>
        <w:ind w:hanging="15"/>
        <w:rPr>
          <w:lang w:val="es-419"/>
        </w:rPr>
      </w:pPr>
      <w:bookmarkStart w:id="31" w:name="_6e395ztqufxl" w:colFirst="0" w:colLast="0"/>
      <w:bookmarkEnd w:id="31"/>
      <w:r>
        <w:rPr>
          <w:lang w:val="zh-CN"/>
        </w:rPr>
        <w:t>¿Afectará este cambio de norma la capacidad de un miembro para acudir a los tribunales o solicitar una revisión judicial?</w:t>
      </w:r>
    </w:p>
    <w:p w14:paraId="4F7A8586" w14:textId="77777777" w:rsidR="000824EA" w:rsidRPr="00053EE7" w:rsidRDefault="00000000">
      <w:pPr>
        <w:spacing w:before="240" w:after="240"/>
        <w:rPr>
          <w:lang w:val="es-419"/>
        </w:rPr>
      </w:pPr>
      <w:r>
        <w:rPr>
          <w:lang w:val="zh-CN"/>
        </w:rPr>
        <w:t xml:space="preserve">No. El cambio de norma no afectará la capacidad de un miembro para acudir a los tribunales ni solicitar una revisión judicial. </w:t>
      </w:r>
    </w:p>
    <w:p w14:paraId="2A6140B8" w14:textId="77777777" w:rsidR="000824EA" w:rsidRPr="00053EE7" w:rsidRDefault="00000000">
      <w:pPr>
        <w:spacing w:before="240" w:after="240"/>
        <w:rPr>
          <w:lang w:val="es-419"/>
        </w:rPr>
      </w:pPr>
      <w:r>
        <w:rPr>
          <w:lang w:val="zh-CN"/>
        </w:rPr>
        <w:t xml:space="preserve">Tanto bajo la norma actual como bajo el cambio propuesto, los miembros o solicitantes seguirán teniendo derecho a una audiencia justa estatal ante un juez de derecho administrativo. </w:t>
      </w:r>
    </w:p>
    <w:p w14:paraId="6FFCA0EB" w14:textId="77777777" w:rsidR="000824EA" w:rsidRPr="00053EE7" w:rsidRDefault="00000000">
      <w:pPr>
        <w:spacing w:before="240" w:after="240"/>
        <w:rPr>
          <w:sz w:val="22"/>
          <w:szCs w:val="22"/>
          <w:lang w:val="es-419"/>
        </w:rPr>
      </w:pPr>
      <w:r>
        <w:rPr>
          <w:lang w:val="zh-CN"/>
        </w:rPr>
        <w:t xml:space="preserve">Además, tanto bajo la norma vigente como la propuesta, los miembros o solicitantes seguirán teniendo derecho a solicitar una revisión judicial si el miembro o solicitante presentó excepciones a la </w:t>
      </w:r>
      <w:r w:rsidRPr="00053EE7">
        <w:rPr>
          <w:lang w:val="es-419"/>
        </w:rPr>
        <w:t>decisión inicial</w:t>
      </w:r>
      <w:r>
        <w:rPr>
          <w:lang w:val="zh-CN"/>
        </w:rPr>
        <w:t xml:space="preserve">. Ninguno de estos procesos está cambiando. </w:t>
      </w:r>
    </w:p>
    <w:p w14:paraId="49B63B8D" w14:textId="77777777" w:rsidR="000824EA" w:rsidRPr="00053EE7" w:rsidRDefault="00000000">
      <w:pPr>
        <w:pStyle w:val="Heading2"/>
        <w:spacing w:after="240" w:line="240" w:lineRule="auto"/>
        <w:rPr>
          <w:sz w:val="22"/>
          <w:szCs w:val="22"/>
          <w:lang w:val="es-419"/>
        </w:rPr>
      </w:pPr>
      <w:bookmarkStart w:id="32" w:name="_gp6a5xpas12u" w:colFirst="0" w:colLast="0"/>
      <w:bookmarkEnd w:id="32"/>
      <w:r>
        <w:rPr>
          <w:lang w:val="zh-CN"/>
        </w:rPr>
        <w:t>¿Se me detendrán las prestaciones automáticamente si no hago nada?</w:t>
      </w:r>
    </w:p>
    <w:p w14:paraId="6F176484" w14:textId="77777777" w:rsidR="000824EA" w:rsidRPr="00053EE7" w:rsidRDefault="00000000">
      <w:pPr>
        <w:spacing w:before="240" w:after="240"/>
        <w:rPr>
          <w:lang w:val="es-419"/>
        </w:rPr>
      </w:pPr>
      <w:r>
        <w:rPr>
          <w:lang w:val="zh-CN"/>
        </w:rPr>
        <w:t xml:space="preserve">La elegibilidad para beneficios continuados durante una apelación no va a cambiar con esta actualización de la norma. Si alguien pierde una apelación, eso no le impide volver a solicitar prestaciones incluso después de que la </w:t>
      </w:r>
      <w:r w:rsidRPr="00053EE7">
        <w:rPr>
          <w:lang w:val="es-419"/>
        </w:rPr>
        <w:t>decisión inicial</w:t>
      </w:r>
      <w:r>
        <w:rPr>
          <w:lang w:val="zh-CN"/>
        </w:rPr>
        <w:t xml:space="preserve"> se convierta automáticamente en una </w:t>
      </w:r>
      <w:r w:rsidRPr="00053EE7">
        <w:rPr>
          <w:lang w:val="es-419"/>
        </w:rPr>
        <w:t>decisión final de la agencia</w:t>
      </w:r>
      <w:r>
        <w:rPr>
          <w:lang w:val="zh-CN"/>
        </w:rPr>
        <w:t xml:space="preserve">, o se reciba la </w:t>
      </w:r>
      <w:r w:rsidRPr="00053EE7">
        <w:rPr>
          <w:lang w:val="es-419"/>
        </w:rPr>
        <w:t>decisión final de la agencia</w:t>
      </w:r>
      <w:r>
        <w:rPr>
          <w:lang w:val="zh-CN"/>
        </w:rPr>
        <w:t xml:space="preserve">. </w:t>
      </w:r>
    </w:p>
    <w:p w14:paraId="6F78030D" w14:textId="77777777" w:rsidR="000824EA" w:rsidRPr="00053EE7" w:rsidRDefault="00000000">
      <w:pPr>
        <w:spacing w:before="240" w:after="240"/>
        <w:rPr>
          <w:sz w:val="22"/>
          <w:szCs w:val="22"/>
          <w:lang w:val="es-419"/>
        </w:rPr>
      </w:pPr>
      <w:r>
        <w:rPr>
          <w:lang w:val="zh-CN"/>
        </w:rPr>
        <w:t>Además, las personas pueden volver a solicitar prestaciones mientras el proceso de apelación está en curso. Si alguien ha apelado una Solicitud de Autorización Previa y su estado cambia mientras la apelación está pendiente, puede pedir a su proveedor que envíe información actualizada en una nueva Solicitud de Autorización Previa.</w:t>
      </w:r>
    </w:p>
    <w:p w14:paraId="6A1A0786" w14:textId="77777777" w:rsidR="000824EA" w:rsidRPr="00053EE7" w:rsidRDefault="00000000">
      <w:pPr>
        <w:pStyle w:val="Heading1"/>
        <w:spacing w:after="240"/>
        <w:rPr>
          <w:sz w:val="22"/>
          <w:szCs w:val="22"/>
          <w:lang w:val="es-419"/>
        </w:rPr>
      </w:pPr>
      <w:bookmarkStart w:id="33" w:name="_sc0o3tiqg2pk" w:colFirst="0" w:colLast="0"/>
      <w:bookmarkEnd w:id="33"/>
      <w:r>
        <w:rPr>
          <w:lang w:val="zh-CN"/>
        </w:rPr>
        <w:t xml:space="preserve">Accesibilidad y </w:t>
      </w:r>
      <w:r w:rsidRPr="00053EE7">
        <w:rPr>
          <w:lang w:val="es-419"/>
        </w:rPr>
        <w:t>c</w:t>
      </w:r>
      <w:r>
        <w:rPr>
          <w:lang w:val="zh-CN"/>
        </w:rPr>
        <w:t xml:space="preserve">onseguir </w:t>
      </w:r>
      <w:r w:rsidRPr="00053EE7">
        <w:rPr>
          <w:lang w:val="es-419"/>
        </w:rPr>
        <w:t>a</w:t>
      </w:r>
      <w:r>
        <w:rPr>
          <w:lang w:val="zh-CN"/>
        </w:rPr>
        <w:t>yuda</w:t>
      </w:r>
    </w:p>
    <w:p w14:paraId="039F9EFD" w14:textId="77777777" w:rsidR="000824EA" w:rsidRPr="00053EE7" w:rsidRDefault="00000000">
      <w:pPr>
        <w:pStyle w:val="Heading2"/>
        <w:spacing w:after="240" w:line="240" w:lineRule="auto"/>
        <w:rPr>
          <w:sz w:val="22"/>
          <w:szCs w:val="22"/>
          <w:lang w:val="es-419"/>
        </w:rPr>
      </w:pPr>
      <w:bookmarkStart w:id="34" w:name="_5yj18zck09at" w:colFirst="0" w:colLast="0"/>
      <w:bookmarkEnd w:id="34"/>
      <w:r>
        <w:rPr>
          <w:lang w:val="zh-CN"/>
        </w:rPr>
        <w:t>¿Cómo se adapta el proceso de apelación a los miembros con discapacidades, necesidades de acceso al idioma u otras barreras?</w:t>
      </w:r>
    </w:p>
    <w:p w14:paraId="1DA2F454" w14:textId="77777777" w:rsidR="000824EA" w:rsidRPr="00053EE7" w:rsidRDefault="00000000">
      <w:pPr>
        <w:spacing w:before="240" w:after="240"/>
        <w:rPr>
          <w:lang w:val="es-419"/>
        </w:rPr>
      </w:pPr>
      <w:r>
        <w:rPr>
          <w:lang w:val="zh-CN"/>
        </w:rPr>
        <w:t>Los miembros pueden solicitar ayuda o adaptaciones a la Oficina de Apelaciones de HCPF durante el proceso de apelación, incluyendo asistencia lingüística o apoyo relacionado con la discapacidad. La Oficina de Apelaciones de la HCPF proporcionará esta ayuda a petición para que los miembros puedan participar plenamente en su apelación.</w:t>
      </w:r>
    </w:p>
    <w:p w14:paraId="0F83F8A2" w14:textId="77777777" w:rsidR="000824EA" w:rsidRPr="00053EE7" w:rsidRDefault="00000000">
      <w:pPr>
        <w:pStyle w:val="Heading2"/>
        <w:spacing w:after="240" w:line="240" w:lineRule="auto"/>
        <w:rPr>
          <w:lang w:val="es-419"/>
        </w:rPr>
      </w:pPr>
      <w:bookmarkStart w:id="35" w:name="_lz6xd5bw48k3" w:colFirst="0" w:colLast="0"/>
      <w:bookmarkEnd w:id="35"/>
      <w:r>
        <w:rPr>
          <w:lang w:val="zh-CN"/>
        </w:rPr>
        <w:lastRenderedPageBreak/>
        <w:t>¿Qué opciones hay disponibles si un miembro no puede responder a tiempo debido a retrasos en el envío, enfermedad, discapacidad u otras circunstancias?</w:t>
      </w:r>
    </w:p>
    <w:p w14:paraId="54E62894" w14:textId="77777777" w:rsidR="000824EA" w:rsidRPr="00053EE7" w:rsidRDefault="00000000">
      <w:pPr>
        <w:spacing w:before="240" w:after="240"/>
        <w:rPr>
          <w:lang w:val="es-419"/>
        </w:rPr>
      </w:pPr>
      <w:r>
        <w:rPr>
          <w:lang w:val="zh-CN"/>
        </w:rPr>
        <w:t>Existen diferentes reglas para presentar una apelación y para presentar excepciones, y las opciones dependen de en qué punto se encuentre el miembro en el proceso de apelación.</w:t>
      </w:r>
    </w:p>
    <w:p w14:paraId="1CAFABC8" w14:textId="77777777" w:rsidR="000824EA" w:rsidRPr="00053EE7" w:rsidRDefault="00000000">
      <w:pPr>
        <w:spacing w:before="240" w:after="240"/>
        <w:rPr>
          <w:b/>
          <w:bCs/>
          <w:lang w:val="es-419"/>
        </w:rPr>
      </w:pPr>
      <w:r>
        <w:rPr>
          <w:b/>
          <w:bCs/>
          <w:lang w:val="zh-CN"/>
        </w:rPr>
        <w:t>Apelaciones:</w:t>
      </w:r>
    </w:p>
    <w:p w14:paraId="1A5DCE5B" w14:textId="77777777" w:rsidR="000824EA" w:rsidRPr="00053EE7" w:rsidRDefault="00000000">
      <w:pPr>
        <w:spacing w:before="240" w:after="240"/>
        <w:rPr>
          <w:lang w:val="es-419"/>
        </w:rPr>
      </w:pPr>
      <w:r>
        <w:rPr>
          <w:lang w:val="zh-CN"/>
        </w:rPr>
        <w:t xml:space="preserve">Los miembros o sus representantes deben presentar una apelación ante la Oficina de los Tribunales Administrativos a más tardar en los 60 días naturales de la fecha indicada en el Aviso de Acción. Si no se presenta un recurso dentro de este plazo, el </w:t>
      </w:r>
      <w:r w:rsidRPr="00053EE7">
        <w:rPr>
          <w:lang w:val="es-419"/>
        </w:rPr>
        <w:t>t</w:t>
      </w:r>
      <w:r>
        <w:rPr>
          <w:lang w:val="zh-CN"/>
        </w:rPr>
        <w:t>ribunal está obligado a desestimar el recurso.</w:t>
      </w:r>
    </w:p>
    <w:p w14:paraId="1BC24377" w14:textId="77777777" w:rsidR="000824EA" w:rsidRPr="00053EE7" w:rsidRDefault="00000000">
      <w:pPr>
        <w:spacing w:before="240" w:after="240"/>
        <w:rPr>
          <w:lang w:val="es-419"/>
        </w:rPr>
      </w:pPr>
      <w:r>
        <w:rPr>
          <w:b/>
          <w:bCs/>
          <w:lang w:val="zh-CN"/>
        </w:rPr>
        <w:t>Excepciones</w:t>
      </w:r>
      <w:r>
        <w:rPr>
          <w:lang w:val="zh-CN"/>
        </w:rPr>
        <w:t>:</w:t>
      </w:r>
    </w:p>
    <w:p w14:paraId="06A2EDDF" w14:textId="77777777" w:rsidR="000824EA" w:rsidRPr="00053EE7" w:rsidRDefault="00000000">
      <w:pPr>
        <w:spacing w:before="240" w:after="240"/>
        <w:rPr>
          <w:sz w:val="22"/>
          <w:szCs w:val="22"/>
          <w:lang w:val="es-419"/>
        </w:rPr>
      </w:pPr>
      <w:r>
        <w:rPr>
          <w:lang w:val="zh-CN"/>
        </w:rPr>
        <w:t xml:space="preserve">Si un miembro o solicitante no puede presentar una excepción a tiempo, puede solicitar al </w:t>
      </w:r>
      <w:r w:rsidRPr="00053EE7">
        <w:rPr>
          <w:lang w:val="es-419"/>
        </w:rPr>
        <w:t>t</w:t>
      </w:r>
      <w:r>
        <w:rPr>
          <w:lang w:val="zh-CN"/>
        </w:rPr>
        <w:t xml:space="preserve">ribunal que reconsidere la </w:t>
      </w:r>
      <w:r w:rsidRPr="00053EE7">
        <w:rPr>
          <w:lang w:val="es-419"/>
        </w:rPr>
        <w:t>decisión inicial</w:t>
      </w:r>
      <w:r>
        <w:rPr>
          <w:lang w:val="zh-CN"/>
        </w:rPr>
        <w:t xml:space="preserve"> presentando una Moción de Reconsideración. El miembro o solicitante debe explicar la razón "</w:t>
      </w:r>
      <w:r w:rsidRPr="00053EE7">
        <w:rPr>
          <w:lang w:val="es-419"/>
        </w:rPr>
        <w:t>causa</w:t>
      </w:r>
      <w:r>
        <w:rPr>
          <w:lang w:val="zh-CN"/>
        </w:rPr>
        <w:t>justificada" para no cumplir el plazo, como enfermedad, discapacidad u otras circunstancias.</w:t>
      </w:r>
    </w:p>
    <w:p w14:paraId="338C3BFC" w14:textId="77777777" w:rsidR="000824EA" w:rsidRPr="00053EE7" w:rsidRDefault="00000000">
      <w:pPr>
        <w:pStyle w:val="Heading1"/>
        <w:spacing w:after="240"/>
        <w:rPr>
          <w:lang w:val="es-419"/>
        </w:rPr>
      </w:pPr>
      <w:bookmarkStart w:id="36" w:name="_d89j3aras2ax" w:colFirst="0" w:colLast="0"/>
      <w:bookmarkEnd w:id="36"/>
      <w:r>
        <w:rPr>
          <w:lang w:val="zh-CN"/>
        </w:rPr>
        <w:t>Participación futura de los grupos de interés</w:t>
      </w:r>
    </w:p>
    <w:p w14:paraId="25E60053" w14:textId="77777777" w:rsidR="000824EA" w:rsidRPr="00053EE7" w:rsidRDefault="00000000">
      <w:pPr>
        <w:pStyle w:val="Heading2"/>
        <w:spacing w:after="240" w:line="240" w:lineRule="auto"/>
        <w:rPr>
          <w:lang w:val="es-419"/>
        </w:rPr>
      </w:pPr>
      <w:bookmarkStart w:id="37" w:name="_bv62os7kjgar" w:colFirst="0" w:colLast="0"/>
      <w:bookmarkEnd w:id="37"/>
      <w:r>
        <w:rPr>
          <w:lang w:val="zh-CN"/>
        </w:rPr>
        <w:t xml:space="preserve">¿Cómo pueden </w:t>
      </w:r>
      <w:r w:rsidRPr="00053EE7">
        <w:rPr>
          <w:lang w:val="es-419"/>
        </w:rPr>
        <w:t>las partes interesadas</w:t>
      </w:r>
      <w:r>
        <w:rPr>
          <w:lang w:val="zh-CN"/>
        </w:rPr>
        <w:t xml:space="preserve"> mantenerse comprometidos a medida que avanza este proceso?</w:t>
      </w:r>
    </w:p>
    <w:p w14:paraId="03A73876" w14:textId="77777777" w:rsidR="000824EA" w:rsidRPr="00053EE7" w:rsidRDefault="00000000">
      <w:pPr>
        <w:spacing w:before="240" w:after="240"/>
        <w:rPr>
          <w:lang w:val="es-419"/>
        </w:rPr>
      </w:pPr>
      <w:r w:rsidRPr="00053EE7">
        <w:rPr>
          <w:lang w:val="es-419"/>
        </w:rPr>
        <w:t>Las partes interesadas</w:t>
      </w:r>
      <w:r>
        <w:rPr>
          <w:lang w:val="zh-CN"/>
        </w:rPr>
        <w:t xml:space="preserve"> que hayan sido invitados previamente y/o asistido a reuniones sobre este tema serán invitados por correo electrónico a asistir a futuras reuniones con partes interesadas u otras oportunidades para participar. HCPF también publicará próximas reuniones con las partes interesadas en </w:t>
      </w:r>
      <w:r w:rsidRPr="00053EE7">
        <w:rPr>
          <w:lang w:val="es-419"/>
        </w:rPr>
        <w:t>la</w:t>
      </w:r>
      <w:r>
        <w:rPr>
          <w:lang w:val="zh-CN"/>
        </w:rPr>
        <w:t xml:space="preserve"> </w:t>
      </w:r>
      <w:r w:rsidRPr="00053EE7">
        <w:rPr>
          <w:lang w:val="es-419"/>
        </w:rPr>
        <w:t>p</w:t>
      </w:r>
      <w:r>
        <w:rPr>
          <w:color w:val="1155CC"/>
          <w:u w:val="single"/>
          <w:lang w:val="zh-CN"/>
        </w:rPr>
        <w:t>ágina web</w:t>
      </w:r>
      <w:r w:rsidRPr="00053EE7">
        <w:rPr>
          <w:color w:val="1155CC"/>
          <w:u w:val="single"/>
          <w:lang w:val="es-419"/>
        </w:rPr>
        <w:t xml:space="preserve"> de </w:t>
      </w:r>
      <w:r>
        <w:rPr>
          <w:lang w:val="zh-CN"/>
        </w:rPr>
        <w:fldChar w:fldCharType="begin"/>
      </w:r>
      <w:r>
        <w:rPr>
          <w:lang w:val="zh-CN"/>
        </w:rPr>
        <w:instrText xml:space="preserve"> DOCPROPERTY "Project"</w:instrText>
      </w:r>
      <w:r>
        <w:rPr>
          <w:lang w:val="zh-CN"/>
        </w:rPr>
        <w:fldChar w:fldCharType="separate"/>
      </w:r>
      <w:hyperlink r:id="rId21">
        <w:r>
          <w:rPr>
            <w:color w:val="1155CC"/>
            <w:u w:val="single"/>
            <w:lang w:val="zh-CN"/>
          </w:rPr>
          <w:t xml:space="preserve">Cambios en el </w:t>
        </w:r>
        <w:r w:rsidRPr="00053EE7">
          <w:rPr>
            <w:color w:val="1155CC"/>
            <w:u w:val="single"/>
            <w:lang w:val="es-419"/>
          </w:rPr>
          <w:t>P</w:t>
        </w:r>
        <w:r>
          <w:rPr>
            <w:color w:val="1155CC"/>
            <w:u w:val="single"/>
            <w:lang w:val="zh-CN"/>
          </w:rPr>
          <w:t xml:space="preserve">roceso de </w:t>
        </w:r>
        <w:r w:rsidRPr="00053EE7">
          <w:rPr>
            <w:color w:val="1155CC"/>
            <w:u w:val="single"/>
            <w:lang w:val="es-419"/>
          </w:rPr>
          <w:t>A</w:t>
        </w:r>
        <w:r>
          <w:rPr>
            <w:color w:val="1155CC"/>
            <w:u w:val="single"/>
            <w:lang w:val="zh-CN"/>
          </w:rPr>
          <w:t>pelación</w:t>
        </w:r>
      </w:hyperlink>
      <w:r>
        <w:rPr>
          <w:lang w:val="zh-CN"/>
        </w:rPr>
        <w:fldChar w:fldCharType="end"/>
      </w:r>
      <w:r>
        <w:rPr>
          <w:lang w:val="zh-CN"/>
        </w:rPr>
        <w:t>.</w:t>
      </w:r>
    </w:p>
    <w:p w14:paraId="412DC535" w14:textId="77777777" w:rsidR="000824EA" w:rsidRPr="00053EE7" w:rsidRDefault="000824EA">
      <w:pPr>
        <w:keepNext/>
        <w:widowControl w:val="0"/>
        <w:spacing w:before="240" w:after="240"/>
        <w:jc w:val="center"/>
        <w:rPr>
          <w:b/>
          <w:bCs/>
          <w:color w:val="001970"/>
          <w:lang w:val="es-419"/>
        </w:rPr>
      </w:pPr>
    </w:p>
    <w:p w14:paraId="13F360E4" w14:textId="77777777" w:rsidR="000824EA" w:rsidRPr="00053EE7" w:rsidRDefault="00000000">
      <w:pPr>
        <w:pStyle w:val="Heading1"/>
        <w:keepNext/>
        <w:widowControl w:val="0"/>
        <w:spacing w:after="240"/>
        <w:jc w:val="center"/>
        <w:rPr>
          <w:lang w:val="es-419"/>
        </w:rPr>
      </w:pPr>
      <w:bookmarkStart w:id="38" w:name="_hgvstv9xtnyu" w:colFirst="0" w:colLast="0"/>
      <w:bookmarkEnd w:id="38"/>
      <w:r>
        <w:rPr>
          <w:lang w:val="zh-CN"/>
        </w:rPr>
        <w:t>Para más información, contacte</w:t>
      </w:r>
    </w:p>
    <w:p w14:paraId="7AD8CE1C" w14:textId="77777777" w:rsidR="000824EA" w:rsidRPr="00053EE7" w:rsidRDefault="00000000">
      <w:pPr>
        <w:keepLines/>
        <w:widowControl w:val="0"/>
        <w:tabs>
          <w:tab w:val="left" w:pos="1080"/>
        </w:tabs>
        <w:spacing w:before="240" w:after="240"/>
        <w:jc w:val="center"/>
        <w:rPr>
          <w:lang w:val="es-419"/>
        </w:rPr>
      </w:pPr>
      <w:r>
        <w:rPr>
          <w:lang w:val="zh-CN"/>
        </w:rPr>
        <w:t>Kelsey Leva</w:t>
      </w:r>
    </w:p>
    <w:p w14:paraId="6A680CB8" w14:textId="77777777" w:rsidR="000824EA" w:rsidRPr="00053EE7" w:rsidRDefault="00000000">
      <w:pPr>
        <w:keepLines/>
        <w:widowControl w:val="0"/>
        <w:tabs>
          <w:tab w:val="left" w:pos="1080"/>
        </w:tabs>
        <w:spacing w:before="240" w:after="240"/>
        <w:jc w:val="center"/>
        <w:rPr>
          <w:lang w:val="es-419"/>
        </w:rPr>
      </w:pPr>
      <w:r>
        <w:rPr>
          <w:lang w:val="zh-CN"/>
        </w:rPr>
        <w:t>Especialista en Relaciones con Partes Interesadas en Desarrollo de Políticas</w:t>
      </w:r>
    </w:p>
    <w:p w14:paraId="34BCD51F" w14:textId="77777777" w:rsidR="000824EA" w:rsidRDefault="00000000">
      <w:pPr>
        <w:keepLines/>
        <w:widowControl w:val="0"/>
        <w:tabs>
          <w:tab w:val="left" w:pos="1080"/>
        </w:tabs>
        <w:spacing w:before="240" w:after="240"/>
        <w:jc w:val="center"/>
      </w:pPr>
      <w:hyperlink r:id="rId22">
        <w:r>
          <w:rPr>
            <w:color w:val="1155CC"/>
            <w:u w:val="single"/>
            <w:lang w:val="zh-CN"/>
          </w:rPr>
          <w:t>HCPF_stakeholders@state.co.us</w:t>
        </w:r>
      </w:hyperlink>
    </w:p>
    <w:sectPr w:rsidR="000824EA">
      <w:headerReference w:type="default" r:id="rId23"/>
      <w:footerReference w:type="first" r:id="rId24"/>
      <w:pgSz w:w="12240" w:h="15840"/>
      <w:pgMar w:top="720" w:right="1080" w:bottom="1008" w:left="1080" w:header="432"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7CA44" w14:textId="77777777" w:rsidR="00D67194" w:rsidRDefault="00D67194">
      <w:r>
        <w:separator/>
      </w:r>
    </w:p>
  </w:endnote>
  <w:endnote w:type="continuationSeparator" w:id="0">
    <w:p w14:paraId="45068A00" w14:textId="77777777" w:rsidR="00D67194" w:rsidRDefault="00D67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6C0EB182-A30A-47ED-9114-F47864001A9F}"/>
  </w:font>
  <w:font w:name="Trebuchet MS">
    <w:panose1 w:val="020B0603020202020204"/>
    <w:charset w:val="00"/>
    <w:family w:val="swiss"/>
    <w:pitch w:val="variable"/>
    <w:sig w:usb0="00000687" w:usb1="00000000" w:usb2="00000000" w:usb3="00000000" w:csb0="0000009F" w:csb1="00000000"/>
    <w:embedRegular r:id="rId2" w:fontKey="{888DBB72-F803-46CF-8CA1-88B748991756}"/>
    <w:embedBold r:id="rId3" w:fontKey="{D4B9C74E-5838-4DBD-8F75-0668F4725F8C}"/>
    <w:embedItalic r:id="rId4" w:fontKey="{C440F5B3-B89C-4FCB-BA51-F724EA97BE56}"/>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5" w:fontKey="{BEE08136-AD34-4FEC-A82F-170CDC1F5DCF}"/>
  </w:font>
  <w:font w:name="Cambria">
    <w:panose1 w:val="02040503050406030204"/>
    <w:charset w:val="00"/>
    <w:family w:val="roman"/>
    <w:pitch w:val="variable"/>
    <w:sig w:usb0="E00006FF" w:usb1="420024FF" w:usb2="02000000" w:usb3="00000000" w:csb0="0000019F" w:csb1="00000000"/>
    <w:embedRegular r:id="rId6" w:fontKey="{73C33FC4-B273-4193-B22C-DFAE8C5C73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4B72B" w14:textId="77777777" w:rsidR="000824EA" w:rsidRDefault="000824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CDB4F" w14:textId="77777777" w:rsidR="00D67194" w:rsidRDefault="00D67194">
      <w:r>
        <w:separator/>
      </w:r>
    </w:p>
  </w:footnote>
  <w:footnote w:type="continuationSeparator" w:id="0">
    <w:p w14:paraId="426CBA03" w14:textId="77777777" w:rsidR="00D67194" w:rsidRDefault="00D67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F3C7A" w14:textId="77777777" w:rsidR="000824EA" w:rsidRDefault="00000000">
    <w:pPr>
      <w:pBdr>
        <w:bottom w:val="single" w:sz="4" w:space="1" w:color="001970"/>
      </w:pBdr>
      <w:tabs>
        <w:tab w:val="right" w:pos="9360"/>
      </w:tabs>
      <w:spacing w:after="240"/>
      <w:rPr>
        <w:sz w:val="20"/>
        <w:szCs w:val="20"/>
      </w:rPr>
    </w:pPr>
    <w:r>
      <w:rPr>
        <w:lang w:val="zh-CN"/>
      </w:rPr>
      <w:fldChar w:fldCharType="begin"/>
    </w:r>
    <w:r>
      <w:rPr>
        <w:lang w:val="zh-CN"/>
      </w:rPr>
      <w:instrText xml:space="preserve"> DOCPROPERTY "Project"</w:instrText>
    </w:r>
    <w:r>
      <w:rPr>
        <w:lang w:val="zh-CN"/>
      </w:rPr>
      <w:fldChar w:fldCharType="separate"/>
    </w:r>
    <w:hyperlink r:id="rId1">
      <w:r>
        <w:rPr>
          <w:color w:val="1155CC"/>
          <w:sz w:val="20"/>
          <w:szCs w:val="20"/>
          <w:u w:val="single"/>
          <w:lang w:val="zh-CN"/>
        </w:rPr>
        <w:t>Cambios en el proceso de apelación</w:t>
      </w:r>
    </w:hyperlink>
    <w:r>
      <w:rPr>
        <w:lang w:val="zh-CN"/>
      </w:rPr>
      <w:fldChar w:fldCharType="end"/>
    </w:r>
    <w:r>
      <w:rPr>
        <w:sz w:val="20"/>
        <w:szCs w:val="20"/>
        <w:lang w:val="zh-CN"/>
      </w:rPr>
      <w:t xml:space="preserve"> Preguntas frecuentes</w:t>
    </w:r>
    <w:r>
      <w:rPr>
        <w:sz w:val="20"/>
        <w:szCs w:val="20"/>
        <w:lang w:val="zh-CN"/>
      </w:rPr>
      <w:tab/>
      <w:t xml:space="preserve">Página </w:t>
    </w:r>
    <w:r>
      <w:rPr>
        <w:sz w:val="20"/>
        <w:szCs w:val="20"/>
        <w:lang w:val="zh-CN"/>
      </w:rPr>
      <w:fldChar w:fldCharType="begin"/>
    </w:r>
    <w:r>
      <w:rPr>
        <w:sz w:val="20"/>
        <w:szCs w:val="20"/>
        <w:lang w:val="zh-CN"/>
      </w:rPr>
      <w:instrText>PAGE</w:instrText>
    </w:r>
    <w:r>
      <w:rPr>
        <w:sz w:val="20"/>
        <w:szCs w:val="20"/>
        <w:lang w:val="zh-CN"/>
      </w:rPr>
      <w:fldChar w:fldCharType="separate"/>
    </w:r>
    <w:r>
      <w:rPr>
        <w:sz w:val="20"/>
        <w:szCs w:val="20"/>
        <w:lang w:val="zh-CN"/>
      </w:rPr>
      <w:t>2</w:t>
    </w:r>
    <w:r>
      <w:rPr>
        <w:sz w:val="20"/>
        <w:szCs w:val="20"/>
        <w:lang w:val="zh-CN"/>
      </w:rPr>
      <w:fldChar w:fldCharType="end"/>
    </w:r>
    <w:r>
      <w:rPr>
        <w:sz w:val="20"/>
        <w:szCs w:val="20"/>
        <w:lang w:val="zh-CN"/>
      </w:rPr>
      <w:t xml:space="preserve"> de </w:t>
    </w:r>
    <w:r>
      <w:rPr>
        <w:sz w:val="20"/>
        <w:szCs w:val="20"/>
        <w:lang w:val="zh-CN"/>
      </w:rPr>
      <w:fldChar w:fldCharType="begin"/>
    </w:r>
    <w:r>
      <w:rPr>
        <w:sz w:val="20"/>
        <w:szCs w:val="20"/>
        <w:lang w:val="zh-CN"/>
      </w:rPr>
      <w:instrText>NUMPAGES</w:instrText>
    </w:r>
    <w:r>
      <w:rPr>
        <w:sz w:val="20"/>
        <w:szCs w:val="20"/>
        <w:lang w:val="zh-CN"/>
      </w:rPr>
      <w:fldChar w:fldCharType="separate"/>
    </w:r>
    <w:r>
      <w:rPr>
        <w:sz w:val="20"/>
        <w:szCs w:val="20"/>
        <w:lang w:val="zh-CN"/>
      </w:rPr>
      <w:t>4</w:t>
    </w:r>
    <w:r>
      <w:rPr>
        <w:sz w:val="20"/>
        <w:szCs w:val="20"/>
        <w:lang w:val="zh-C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17B5"/>
    <w:multiLevelType w:val="multilevel"/>
    <w:tmpl w:val="014617B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AF3896"/>
    <w:multiLevelType w:val="multilevel"/>
    <w:tmpl w:val="05AF3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3A0BAC"/>
    <w:multiLevelType w:val="multilevel"/>
    <w:tmpl w:val="273A0B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1874B28"/>
    <w:multiLevelType w:val="multilevel"/>
    <w:tmpl w:val="31874B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28E28DB"/>
    <w:multiLevelType w:val="multilevel"/>
    <w:tmpl w:val="328E28DB"/>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F04167"/>
    <w:multiLevelType w:val="multilevel"/>
    <w:tmpl w:val="54F0416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7826244"/>
    <w:multiLevelType w:val="multilevel"/>
    <w:tmpl w:val="578262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B907E5E"/>
    <w:multiLevelType w:val="multilevel"/>
    <w:tmpl w:val="5B907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ED5613B"/>
    <w:multiLevelType w:val="multilevel"/>
    <w:tmpl w:val="5ED5613B"/>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73F2028"/>
    <w:multiLevelType w:val="multilevel"/>
    <w:tmpl w:val="673F20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72767BAD"/>
    <w:multiLevelType w:val="multilevel"/>
    <w:tmpl w:val="72767BAD"/>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35628256">
    <w:abstractNumId w:val="7"/>
  </w:num>
  <w:num w:numId="2" w16cid:durableId="717752351">
    <w:abstractNumId w:val="8"/>
  </w:num>
  <w:num w:numId="3" w16cid:durableId="1972634494">
    <w:abstractNumId w:val="5"/>
  </w:num>
  <w:num w:numId="4" w16cid:durableId="2043434743">
    <w:abstractNumId w:val="10"/>
  </w:num>
  <w:num w:numId="5" w16cid:durableId="1129319524">
    <w:abstractNumId w:val="0"/>
  </w:num>
  <w:num w:numId="6" w16cid:durableId="1017997874">
    <w:abstractNumId w:val="6"/>
  </w:num>
  <w:num w:numId="7" w16cid:durableId="1350180496">
    <w:abstractNumId w:val="2"/>
  </w:num>
  <w:num w:numId="8" w16cid:durableId="1736931678">
    <w:abstractNumId w:val="4"/>
  </w:num>
  <w:num w:numId="9" w16cid:durableId="596329162">
    <w:abstractNumId w:val="3"/>
  </w:num>
  <w:num w:numId="10" w16cid:durableId="133766801">
    <w:abstractNumId w:val="9"/>
  </w:num>
  <w:num w:numId="11" w16cid:durableId="573784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B09"/>
    <w:rsid w:val="00053EE7"/>
    <w:rsid w:val="000824EA"/>
    <w:rsid w:val="00294B09"/>
    <w:rsid w:val="00526711"/>
    <w:rsid w:val="007140B0"/>
    <w:rsid w:val="007F2DE7"/>
    <w:rsid w:val="00D67194"/>
    <w:rsid w:val="00F1795C"/>
    <w:rsid w:val="042118AA"/>
    <w:rsid w:val="0BAB44D3"/>
    <w:rsid w:val="0C7E7FE9"/>
    <w:rsid w:val="0E192D7A"/>
    <w:rsid w:val="142969E7"/>
    <w:rsid w:val="173D450F"/>
    <w:rsid w:val="19C75B27"/>
    <w:rsid w:val="1D0C06B6"/>
    <w:rsid w:val="22D73397"/>
    <w:rsid w:val="2BAF6126"/>
    <w:rsid w:val="3A3D3154"/>
    <w:rsid w:val="41D55B17"/>
    <w:rsid w:val="42F951EF"/>
    <w:rsid w:val="43212404"/>
    <w:rsid w:val="4AA1441B"/>
    <w:rsid w:val="60FB0586"/>
    <w:rsid w:val="6FCB3306"/>
    <w:rsid w:val="7D985B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488AD"/>
  <w15:docId w15:val="{3C4B0853-5F21-4E48-9E1F-AA423EFEB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uiPriority w:val="9"/>
    <w:qFormat/>
    <w:pPr>
      <w:tabs>
        <w:tab w:val="left" w:pos="2115"/>
      </w:tabs>
      <w:spacing w:before="240" w:after="120"/>
      <w:outlineLvl w:val="0"/>
    </w:pPr>
    <w:rPr>
      <w:b/>
      <w:bCs/>
      <w:color w:val="001970"/>
      <w:sz w:val="32"/>
      <w:szCs w:val="32"/>
    </w:rPr>
  </w:style>
  <w:style w:type="paragraph" w:styleId="Heading2">
    <w:name w:val="heading 2"/>
    <w:basedOn w:val="Normal"/>
    <w:next w:val="Normal"/>
    <w:uiPriority w:val="9"/>
    <w:unhideWhenUsed/>
    <w:qFormat/>
    <w:pPr>
      <w:shd w:val="clear" w:color="auto" w:fill="FFFFFF"/>
      <w:spacing w:before="240" w:after="120" w:line="276" w:lineRule="auto"/>
      <w:outlineLvl w:val="1"/>
    </w:pPr>
    <w:rPr>
      <w:b/>
      <w:bCs/>
      <w:sz w:val="28"/>
      <w:szCs w:val="28"/>
    </w:rPr>
  </w:style>
  <w:style w:type="paragraph" w:styleId="Heading3">
    <w:name w:val="heading 3"/>
    <w:basedOn w:val="Normal"/>
    <w:next w:val="Normal"/>
    <w:uiPriority w:val="9"/>
    <w:semiHidden/>
    <w:unhideWhenUsed/>
    <w:qFormat/>
    <w:pPr>
      <w:spacing w:before="240" w:after="120"/>
      <w:ind w:left="576"/>
      <w:outlineLvl w:val="2"/>
    </w:pPr>
    <w:rPr>
      <w:b/>
      <w:bCs/>
      <w:color w:val="000000"/>
    </w:rPr>
  </w:style>
  <w:style w:type="paragraph" w:styleId="Heading4">
    <w:name w:val="heading 4"/>
    <w:basedOn w:val="Normal"/>
    <w:next w:val="Normal"/>
    <w:uiPriority w:val="9"/>
    <w:semiHidden/>
    <w:unhideWhenUsed/>
    <w:qFormat/>
    <w:pPr>
      <w:spacing w:before="240" w:after="120"/>
      <w:ind w:left="288"/>
      <w:outlineLvl w:val="3"/>
    </w:pPr>
    <w:rPr>
      <w:i/>
      <w:iCs/>
      <w:sz w:val="28"/>
      <w:szCs w:val="28"/>
    </w:rPr>
  </w:style>
  <w:style w:type="paragraph" w:styleId="Heading5">
    <w:name w:val="heading 5"/>
    <w:basedOn w:val="Normal"/>
    <w:next w:val="Normal"/>
    <w:uiPriority w:val="9"/>
    <w:semiHidden/>
    <w:unhideWhenUsed/>
    <w:qFormat/>
    <w:pPr>
      <w:spacing w:before="240" w:after="120"/>
      <w:ind w:left="576"/>
      <w:outlineLvl w:val="4"/>
    </w:pPr>
    <w:rPr>
      <w:b/>
      <w:bCs/>
      <w:color w:val="000000"/>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uiPriority w:val="11"/>
    <w:qFormat/>
    <w:pPr>
      <w:spacing w:after="240"/>
    </w:pPr>
    <w:rPr>
      <w:i/>
      <w:iCs/>
      <w:color w:val="404040"/>
    </w:rPr>
  </w:style>
  <w:style w:type="paragraph" w:styleId="Title">
    <w:name w:val="Title"/>
    <w:basedOn w:val="Normal"/>
    <w:next w:val="Normal"/>
    <w:uiPriority w:val="10"/>
    <w:qFormat/>
    <w:pPr>
      <w:pBdr>
        <w:bottom w:val="single" w:sz="8" w:space="4" w:color="001970"/>
      </w:pBdr>
      <w:tabs>
        <w:tab w:val="center" w:pos="5040"/>
      </w:tabs>
      <w:spacing w:before="600"/>
    </w:pPr>
    <w:rPr>
      <w:b/>
      <w:bCs/>
      <w:color w:val="001970"/>
      <w:sz w:val="52"/>
      <w:szCs w:val="52"/>
    </w:rPr>
  </w:style>
  <w:style w:type="table" w:customStyle="1" w:styleId="TableNormal0">
    <w:name w:val="TableNormal"/>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cpf.colorado.gov/events/appeals_se" TargetMode="External"/><Relationship Id="rId13" Type="http://schemas.openxmlformats.org/officeDocument/2006/relationships/hyperlink" Target="https://www.healthfirstcolorado.com/appeals/" TargetMode="External"/><Relationship Id="rId18" Type="http://schemas.openxmlformats.org/officeDocument/2006/relationships/hyperlink" Target="mailto:oac-gs@state.co.u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hcpf.colorado.gov/events/appeals_se" TargetMode="External"/><Relationship Id="rId7" Type="http://schemas.openxmlformats.org/officeDocument/2006/relationships/image" Target="media/image1.png"/><Relationship Id="rId12" Type="http://schemas.openxmlformats.org/officeDocument/2006/relationships/hyperlink" Target="https://oac.colorado.gov/self-represented-parties" TargetMode="External"/><Relationship Id="rId17" Type="http://schemas.openxmlformats.org/officeDocument/2006/relationships/hyperlink" Target="https://oac.colorado.go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healthfirstcolorado.com/appeals/" TargetMode="External"/><Relationship Id="rId20" Type="http://schemas.openxmlformats.org/officeDocument/2006/relationships/hyperlink" Target="https://www.sos.state.co.us/CCR/DisplayRule.do?action=ruleinfo&amp;ruleId=2917&amp;deptID=7&amp;agencyID=69&amp;deptName=Department%20of%20Health%20Care%20Policy%20and%20Financing&amp;agencyName=Medical%20Services%20Board%20(Volume%208;%20Medical%20Assistance,%20Children%27s%20Health%20Plan)&amp;seriesNum=10%20CCR%202505-10%208.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althfirstcolorado.com/appeal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cdconline.org/get-assistance/medicaid-appeals/" TargetMode="External"/><Relationship Id="rId23" Type="http://schemas.openxmlformats.org/officeDocument/2006/relationships/header" Target="header1.xml"/><Relationship Id="rId10" Type="http://schemas.openxmlformats.org/officeDocument/2006/relationships/hyperlink" Target="https://www.healthfirstcolorado.com/appeals/" TargetMode="External"/><Relationship Id="rId19" Type="http://schemas.openxmlformats.org/officeDocument/2006/relationships/hyperlink" Target="https://www.ecfr.gov/current/title-42/chapter-IV/subchapter-C/part-431/subpart-E/subject-group-ECFR803dd5eda355b92/section-431.211" TargetMode="External"/><Relationship Id="rId4" Type="http://schemas.openxmlformats.org/officeDocument/2006/relationships/webSettings" Target="webSettings.xml"/><Relationship Id="rId9" Type="http://schemas.openxmlformats.org/officeDocument/2006/relationships/hyperlink" Target="https://hcpf.colorado.gov/events/appeals_se" TargetMode="External"/><Relationship Id="rId14" Type="http://schemas.openxmlformats.org/officeDocument/2006/relationships/hyperlink" Target="https://www.coloradolegalservices.org/public-benefits/medicaid-appeals/" TargetMode="External"/><Relationship Id="rId22" Type="http://schemas.openxmlformats.org/officeDocument/2006/relationships/hyperlink" Target="mailto:HCPF_stakeholders@state.co.u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hyperlink" Target="https://hcpf.colorado.gov/events/appeals_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3963</Words>
  <Characters>21446</Characters>
  <Application>Microsoft Office Word</Application>
  <DocSecurity>0</DocSecurity>
  <Lines>382</Lines>
  <Paragraphs>174</Paragraphs>
  <ScaleCrop>false</ScaleCrop>
  <Company/>
  <LinksUpToDate>false</LinksUpToDate>
  <CharactersWithSpaces>25235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Sound Ventures Inc</cp:lastModifiedBy>
  <cp:revision>3</cp:revision>
  <dcterms:created xsi:type="dcterms:W3CDTF">2026-02-13T20:34:00Z</dcterms:created>
  <dcterms:modified xsi:type="dcterms:W3CDTF">2026-02-16T23:20:00Z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Appeals Process Changes</vt:lpwstr>
  </property>
  <property fmtid="{D5CDD505-2E9C-101B-9397-08002B2CF9AE}" pid="3" name="KSOProductBuildVer">
    <vt:lpwstr>2057-12.2.0.23197</vt:lpwstr>
  </property>
  <property fmtid="{D5CDD505-2E9C-101B-9397-08002B2CF9AE}" pid="4" name="ICV">
    <vt:lpwstr>195C53FEB47F4D279241F7469A2F670F_13</vt:lpwstr>
  </property>
</Properties>
</file>