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28656A0" w:rsidR="00D01C26" w:rsidRPr="005B25A3" w:rsidRDefault="00FD0B14">
      <w:pPr>
        <w:shd w:val="clear" w:color="auto" w:fill="FFFFFF"/>
        <w:spacing w:after="180" w:line="360" w:lineRule="auto"/>
        <w:rPr>
          <w:rFonts w:ascii="Trebuchet MS" w:eastAsia="Trebuchet MS" w:hAnsi="Trebuchet MS" w:cs="Trebuchet MS"/>
          <w:sz w:val="24"/>
          <w:szCs w:val="24"/>
        </w:rPr>
      </w:pPr>
      <w:r w:rsidRPr="005B25A3">
        <w:rPr>
          <w:rFonts w:ascii="Trebuchet MS" w:eastAsia="Trebuchet MS" w:hAnsi="Trebuchet MS" w:cs="Trebuchet MS"/>
          <w:b/>
          <w:bCs/>
          <w:sz w:val="28"/>
          <w:szCs w:val="28"/>
        </w:rPr>
        <w:t>Preguntas frecuentes sobre privacidad y seguridad</w:t>
      </w:r>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Objetivo: Actualizar el contenido/la información</w:t>
      </w:r>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Patrocinador:</w:t>
      </w:r>
      <w:r w:rsidRPr="005B25A3">
        <w:rPr>
          <w:rFonts w:ascii="Trebuchet MS" w:eastAsia="Trebuchet MS" w:hAnsi="Trebuchet MS" w:cs="Trebuchet MS"/>
          <w:sz w:val="24"/>
          <w:szCs w:val="24"/>
        </w:rPr>
        <w:t xml:space="preserve"> </w:t>
      </w:r>
      <w:hyperlink r:id="rId6">
        <w:r w:rsidRPr="005B25A3">
          <w:rPr>
            <w:rFonts w:ascii="Trebuchet MS" w:eastAsia="Trebuchet MS" w:hAnsi="Trebuchet MS" w:cs="Trebuchet MS"/>
            <w:color w:val="0000EE"/>
            <w:sz w:val="24"/>
            <w:szCs w:val="24"/>
            <w:u w:val="single"/>
          </w:rPr>
          <w:t>Adela Flores-Brennan - HCPF</w:t>
        </w:r>
      </w:hyperlink>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Pymes:</w:t>
      </w:r>
      <w:r w:rsidRPr="005B25A3">
        <w:rPr>
          <w:rFonts w:ascii="Trebuchet MS" w:eastAsia="Trebuchet MS" w:hAnsi="Trebuchet MS" w:cs="Trebuchet MS"/>
          <w:sz w:val="24"/>
          <w:szCs w:val="24"/>
        </w:rPr>
        <w:t xml:space="preserve"> </w:t>
      </w:r>
      <w:hyperlink r:id="rId7">
        <w:r w:rsidRPr="005B25A3">
          <w:rPr>
            <w:rFonts w:ascii="Trebuchet MS" w:eastAsia="Trebuchet MS" w:hAnsi="Trebuchet MS" w:cs="Trebuchet MS"/>
            <w:color w:val="0000EE"/>
            <w:sz w:val="24"/>
            <w:szCs w:val="24"/>
            <w:u w:val="single"/>
          </w:rPr>
          <w:t>Susanna Snyder - HCPF She Her</w:t>
        </w:r>
      </w:hyperlink>
      <w:r w:rsidR="005B25A3">
        <w:t xml:space="preserve"> </w:t>
      </w:r>
      <w:hyperlink r:id="rId8">
        <w:r w:rsidRPr="005B25A3">
          <w:rPr>
            <w:rFonts w:ascii="Trebuchet MS" w:eastAsia="Trebuchet MS" w:hAnsi="Trebuchet MS" w:cs="Trebuchet MS"/>
            <w:color w:val="0000EE"/>
            <w:sz w:val="24"/>
            <w:szCs w:val="24"/>
            <w:u w:val="single"/>
          </w:rPr>
          <w:t>Brittany Goodside - HCPF</w:t>
        </w:r>
      </w:hyperlink>
      <w:r w:rsidR="005B25A3">
        <w:t xml:space="preserve"> </w:t>
      </w:r>
      <w:hyperlink r:id="rId9">
        <w:r w:rsidRPr="005B25A3">
          <w:rPr>
            <w:rFonts w:ascii="Trebuchet MS" w:eastAsia="Trebuchet MS" w:hAnsi="Trebuchet MS" w:cs="Trebuchet MS"/>
            <w:color w:val="0000EE"/>
            <w:sz w:val="24"/>
            <w:szCs w:val="24"/>
            <w:u w:val="single"/>
          </w:rPr>
          <w:t>Lisa Pera - HCPF</w:t>
        </w:r>
      </w:hyperlink>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GO:</w:t>
      </w:r>
      <w:r w:rsidRPr="005B25A3">
        <w:rPr>
          <w:rFonts w:ascii="Trebuchet MS" w:eastAsia="Trebuchet MS" w:hAnsi="Trebuchet MS" w:cs="Trebuchet MS"/>
          <w:sz w:val="24"/>
          <w:szCs w:val="24"/>
        </w:rPr>
        <w:t xml:space="preserve"> Informar a GO después de actualizar el borrador/antes de publicarlo</w:t>
      </w:r>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 xml:space="preserve">Revisores: </w:t>
      </w:r>
      <w:r w:rsidRPr="005B25A3">
        <w:rPr>
          <w:rFonts w:ascii="Trebuchet MS" w:eastAsia="Trebuchet MS" w:hAnsi="Trebuchet MS" w:cs="Trebuchet MS"/>
          <w:sz w:val="24"/>
          <w:szCs w:val="24"/>
        </w:rPr>
        <w:t>Pymes, patrocinador, comunicaciones, departamento jurídico</w:t>
      </w:r>
      <w:r w:rsidRPr="005B25A3">
        <w:rPr>
          <w:rFonts w:ascii="Trebuchet MS" w:eastAsia="Trebuchet MS" w:hAnsi="Trebuchet MS" w:cs="Trebuchet MS"/>
          <w:sz w:val="24"/>
          <w:szCs w:val="24"/>
        </w:rPr>
        <w:br/>
      </w:r>
      <w:r w:rsidR="004B70D1" w:rsidRPr="005B25A3">
        <w:rPr>
          <w:rFonts w:ascii="Trebuchet MS" w:eastAsia="Trebuchet MS" w:hAnsi="Trebuchet MS" w:cs="Trebuchet MS"/>
          <w:b/>
          <w:bCs/>
          <w:sz w:val="24"/>
          <w:szCs w:val="24"/>
        </w:rPr>
        <w:t>Fuente</w:t>
      </w:r>
      <w:r w:rsidRPr="005B25A3">
        <w:rPr>
          <w:rFonts w:ascii="Trebuchet MS" w:eastAsia="Trebuchet MS" w:hAnsi="Trebuchet MS" w:cs="Trebuchet MS"/>
          <w:b/>
          <w:bCs/>
          <w:sz w:val="24"/>
          <w:szCs w:val="24"/>
        </w:rPr>
        <w:t>:</w:t>
      </w:r>
      <w:r w:rsidRPr="005B25A3">
        <w:rPr>
          <w:rFonts w:ascii="Trebuchet MS" w:eastAsia="Trebuchet MS" w:hAnsi="Trebuchet MS" w:cs="Trebuchet MS"/>
          <w:sz w:val="24"/>
          <w:szCs w:val="24"/>
        </w:rPr>
        <w:t xml:space="preserve"> </w:t>
      </w:r>
      <w:r w:rsidR="004B70D1" w:rsidRPr="005B25A3">
        <w:rPr>
          <w:rFonts w:ascii="Trebuchet MS" w:eastAsia="Trebuchet MS" w:hAnsi="Trebuchet MS" w:cs="Trebuchet MS"/>
          <w:sz w:val="24"/>
          <w:szCs w:val="24"/>
        </w:rPr>
        <w:t>Usar la</w:t>
      </w:r>
      <w:r w:rsidRPr="005B25A3">
        <w:rPr>
          <w:rFonts w:ascii="Trebuchet MS" w:eastAsia="Trebuchet MS" w:hAnsi="Trebuchet MS" w:cs="Trebuchet MS"/>
          <w:sz w:val="24"/>
          <w:szCs w:val="24"/>
        </w:rPr>
        <w:t xml:space="preserve"> </w:t>
      </w:r>
      <w:hyperlink r:id="rId10">
        <w:r w:rsidR="004B70D1" w:rsidRPr="005B25A3">
          <w:rPr>
            <w:rFonts w:ascii="Trebuchet MS" w:eastAsia="Trebuchet MS" w:hAnsi="Trebuchet MS" w:cs="Trebuchet MS"/>
            <w:color w:val="1155CC"/>
            <w:sz w:val="24"/>
            <w:szCs w:val="24"/>
            <w:u w:val="single"/>
          </w:rPr>
          <w:t>Declaración de</w:t>
        </w:r>
        <w:r w:rsidR="00B5743A" w:rsidRPr="005B25A3">
          <w:rPr>
            <w:rFonts w:ascii="Trebuchet MS" w:eastAsia="Trebuchet MS" w:hAnsi="Trebuchet MS" w:cs="Trebuchet MS"/>
            <w:color w:val="1155CC"/>
            <w:sz w:val="24"/>
            <w:szCs w:val="24"/>
            <w:u w:val="single"/>
          </w:rPr>
          <w:t>l</w:t>
        </w:r>
        <w:r w:rsidR="004B70D1" w:rsidRPr="005B25A3">
          <w:rPr>
            <w:rFonts w:ascii="Trebuchet MS" w:eastAsia="Trebuchet MS" w:hAnsi="Trebuchet MS" w:cs="Trebuchet MS"/>
            <w:color w:val="1155CC"/>
            <w:sz w:val="24"/>
            <w:szCs w:val="24"/>
            <w:u w:val="single"/>
          </w:rPr>
          <w:t xml:space="preserve"> H</w:t>
        </w:r>
        <w:r w:rsidRPr="005B25A3">
          <w:rPr>
            <w:rFonts w:ascii="Trebuchet MS" w:eastAsia="Trebuchet MS" w:hAnsi="Trebuchet MS" w:cs="Trebuchet MS"/>
            <w:color w:val="1155CC"/>
            <w:sz w:val="24"/>
            <w:szCs w:val="24"/>
            <w:u w:val="single"/>
          </w:rPr>
          <w:t>CPF</w:t>
        </w:r>
      </w:hyperlink>
      <w:r w:rsidR="00F83DAC" w:rsidRPr="005B25A3">
        <w:rPr>
          <w:rFonts w:ascii="Trebuchet MS" w:eastAsia="Trebuchet MS" w:hAnsi="Trebuchet MS" w:cs="Trebuchet MS"/>
          <w:sz w:val="24"/>
          <w:szCs w:val="24"/>
        </w:rPr>
        <w:t xml:space="preserve">, </w:t>
      </w:r>
      <w:r w:rsidR="004B70D1" w:rsidRPr="005B25A3">
        <w:rPr>
          <w:rFonts w:ascii="Trebuchet MS" w:eastAsia="Trebuchet MS" w:hAnsi="Trebuchet MS" w:cs="Trebuchet MS"/>
          <w:sz w:val="24"/>
          <w:szCs w:val="24"/>
        </w:rPr>
        <w:t>ajustar según sea necesario</w:t>
      </w:r>
    </w:p>
    <w:p w14:paraId="00000002" w14:textId="0C0625E3" w:rsidR="00D01C26" w:rsidRPr="005B25A3" w:rsidRDefault="004B70D1">
      <w:pPr>
        <w:shd w:val="clear" w:color="auto" w:fill="FFFFFF"/>
        <w:spacing w:after="180" w:line="360" w:lineRule="auto"/>
        <w:rPr>
          <w:b/>
          <w:bCs/>
          <w:sz w:val="34"/>
          <w:szCs w:val="34"/>
          <w:highlight w:val="yellow"/>
        </w:rPr>
      </w:pPr>
      <w:r w:rsidRPr="005B25A3">
        <w:rPr>
          <w:rFonts w:ascii="Trebuchet MS" w:eastAsia="Trebuchet MS" w:hAnsi="Trebuchet MS" w:cs="Trebuchet MS"/>
          <w:b/>
          <w:bCs/>
          <w:sz w:val="24"/>
          <w:szCs w:val="24"/>
        </w:rPr>
        <w:t xml:space="preserve">NOTA: </w:t>
      </w:r>
      <w:r w:rsidRPr="005B25A3">
        <w:rPr>
          <w:rFonts w:ascii="Trebuchet MS" w:eastAsia="Trebuchet MS" w:hAnsi="Trebuchet MS" w:cs="Trebuchet MS"/>
          <w:sz w:val="24"/>
          <w:szCs w:val="24"/>
        </w:rPr>
        <w:t xml:space="preserve">Antes de publicar las preguntas frecuentes, el documento sobre la regla de carga pública debe incluir el nuevo contenido. </w:t>
      </w:r>
    </w:p>
    <w:p w14:paraId="00000003" w14:textId="70FE1C94" w:rsidR="00D01C26" w:rsidRPr="005B25A3" w:rsidRDefault="00000000">
      <w:pPr>
        <w:pStyle w:val="Heading2"/>
        <w:keepNext w:val="0"/>
        <w:keepLines w:val="0"/>
        <w:shd w:val="clear" w:color="auto" w:fill="FFFFFF"/>
        <w:spacing w:after="180" w:line="360" w:lineRule="auto"/>
        <w:rPr>
          <w:b/>
          <w:bCs/>
          <w:sz w:val="34"/>
          <w:szCs w:val="34"/>
        </w:rPr>
      </w:pPr>
      <w:bookmarkStart w:id="0" w:name="_2sr4jhxlvdo1" w:colFirst="0" w:colLast="0"/>
      <w:bookmarkEnd w:id="0"/>
      <w:r w:rsidRPr="005B25A3">
        <w:rPr>
          <w:b/>
          <w:bCs/>
          <w:sz w:val="34"/>
          <w:szCs w:val="34"/>
        </w:rPr>
        <w:t>Privac</w:t>
      </w:r>
      <w:r w:rsidR="002C0FDE" w:rsidRPr="005B25A3">
        <w:rPr>
          <w:b/>
          <w:bCs/>
          <w:sz w:val="34"/>
          <w:szCs w:val="34"/>
        </w:rPr>
        <w:t>idad y seguridad</w:t>
      </w:r>
    </w:p>
    <w:p w14:paraId="00000004" w14:textId="6C0D552C" w:rsidR="00D01C26" w:rsidRPr="005B25A3" w:rsidRDefault="002C0FDE">
      <w:pPr>
        <w:rPr>
          <w:rFonts w:ascii="Trebuchet MS" w:eastAsia="Trebuchet MS" w:hAnsi="Trebuchet MS" w:cs="Trebuchet MS"/>
          <w:b/>
          <w:bCs/>
          <w:sz w:val="24"/>
          <w:szCs w:val="24"/>
        </w:rPr>
      </w:pPr>
      <w:r w:rsidRPr="005B25A3">
        <w:rPr>
          <w:rFonts w:ascii="Trebuchet MS" w:eastAsia="Trebuchet MS" w:hAnsi="Trebuchet MS" w:cs="Trebuchet MS"/>
          <w:b/>
          <w:bCs/>
          <w:sz w:val="24"/>
          <w:szCs w:val="24"/>
        </w:rPr>
        <w:t xml:space="preserve">¿Hay alguna actualización sobre la privacidad de los datos que las personas elegibles deban tener en cuenta al presentar su solicitud? </w:t>
      </w:r>
    </w:p>
    <w:p w14:paraId="00000005" w14:textId="77777777" w:rsidR="00D01C26" w:rsidRPr="005B25A3" w:rsidRDefault="00D01C26">
      <w:pPr>
        <w:rPr>
          <w:rFonts w:ascii="Trebuchet MS" w:eastAsia="Trebuchet MS" w:hAnsi="Trebuchet MS" w:cs="Trebuchet MS"/>
          <w:b/>
          <w:bCs/>
          <w:sz w:val="24"/>
          <w:szCs w:val="24"/>
        </w:rPr>
      </w:pPr>
    </w:p>
    <w:p w14:paraId="00000006" w14:textId="33C8FA3B" w:rsidR="00D01C26" w:rsidRPr="005B25A3" w:rsidRDefault="00D510E6" w:rsidP="00D510E6">
      <w:pPr>
        <w:rPr>
          <w:rFonts w:ascii="Trebuchet MS" w:eastAsia="Trebuchet MS" w:hAnsi="Trebuchet MS" w:cs="Trebuchet MS"/>
          <w:sz w:val="24"/>
          <w:szCs w:val="24"/>
        </w:rPr>
      </w:pPr>
      <w:r w:rsidRPr="005B25A3">
        <w:rPr>
          <w:rFonts w:ascii="Trebuchet MS" w:eastAsia="Trebuchet MS" w:hAnsi="Trebuchet MS" w:cs="Trebuchet MS"/>
          <w:sz w:val="24"/>
          <w:szCs w:val="24"/>
        </w:rPr>
        <w:t>El 6 de junio de 2025, el HCPF recibió una solicitud de los CMS para obtener datos e información relacionados con la elegibilidad, las reclamaciones y la asignación de costos de las personas con un “estatus migratorio insatisfactorio”. Desde entonces, los CMS han renovado su solicitud de datos cada tres meses. Las solicitudes incluyen a las personas que accedieron a los Servicios de Emergencia de Medicaid durante cada trimestre solicitado (actualmente tres trimestres: de abril a junio de 2025, de julio a septiembre de 2025 y de octubre a diciembre de 2025). Si bien la primera solicitud excluía a ciertas poblaciones, como las personas embarazadas y los niños, las solicitudes posteriores han incluido a las personas embarazadas. Los CMS afirmaron que el motivo de esta solicitud en particular es garantizar que el HCPF no haya recibido fondos para el reembolso federal de ninguna persona con un estatus migratorio insatisfactorio que participe en un programa financiado únicamente por el estado.</w:t>
      </w:r>
    </w:p>
    <w:p w14:paraId="00000007" w14:textId="77777777" w:rsidR="00D01C26" w:rsidRPr="005B25A3" w:rsidRDefault="00D01C26">
      <w:pPr>
        <w:rPr>
          <w:rFonts w:ascii="Trebuchet MS" w:eastAsia="Trebuchet MS" w:hAnsi="Trebuchet MS" w:cs="Trebuchet MS"/>
          <w:sz w:val="24"/>
          <w:szCs w:val="24"/>
        </w:rPr>
      </w:pPr>
    </w:p>
    <w:p w14:paraId="00000008" w14:textId="182922B2" w:rsidR="00D01C26" w:rsidRPr="005B25A3" w:rsidRDefault="00D510E6">
      <w:pPr>
        <w:shd w:val="clear" w:color="auto" w:fill="FFFFFF"/>
        <w:spacing w:after="180"/>
        <w:rPr>
          <w:rFonts w:ascii="Trebuchet MS" w:eastAsia="Trebuchet MS" w:hAnsi="Trebuchet MS" w:cs="Trebuchet MS"/>
          <w:sz w:val="24"/>
          <w:szCs w:val="24"/>
        </w:rPr>
      </w:pPr>
      <w:r w:rsidRPr="005B25A3">
        <w:rPr>
          <w:rFonts w:ascii="Trebuchet MS" w:eastAsia="Trebuchet MS" w:hAnsi="Trebuchet MS" w:cs="Trebuchet MS"/>
          <w:sz w:val="24"/>
          <w:szCs w:val="24"/>
        </w:rPr>
        <w:t>Además, existe una nueva sentencia judicial que indica que los CMS pueden compartir información limitada de Medicaid con agencias federales en circunstancias específicas, como en el caso de personas que no residen legalmente en los Estados Unidos. Los CMS aún no han proporcionado a Colorado detalles sobre si compartirán información o cómo lo harán, y estamos siguiendo de cerca los acontecimientos. Mantendremos informados a nuestros miembros a medida que dispongamos de más información.</w:t>
      </w:r>
    </w:p>
    <w:p w14:paraId="00000009" w14:textId="77777777" w:rsidR="00D01C26" w:rsidRPr="005B25A3" w:rsidRDefault="00D01C26">
      <w:pPr>
        <w:rPr>
          <w:rFonts w:ascii="Trebuchet MS" w:eastAsia="Trebuchet MS" w:hAnsi="Trebuchet MS" w:cs="Trebuchet MS"/>
          <w:sz w:val="24"/>
          <w:szCs w:val="24"/>
        </w:rPr>
      </w:pPr>
    </w:p>
    <w:p w14:paraId="0000000A" w14:textId="6E5F7AEA" w:rsidR="00D01C26" w:rsidRPr="005B25A3" w:rsidRDefault="00000000">
      <w:pPr>
        <w:shd w:val="clear" w:color="auto" w:fill="FFFFFF"/>
        <w:spacing w:after="180"/>
        <w:rPr>
          <w:rFonts w:ascii="Trebuchet MS" w:eastAsia="Trebuchet MS" w:hAnsi="Trebuchet MS" w:cs="Trebuchet MS"/>
          <w:sz w:val="24"/>
          <w:szCs w:val="24"/>
        </w:rPr>
      </w:pP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00D510E6" w:rsidRPr="005B25A3">
        <w:rPr>
          <w:rFonts w:ascii="Trebuchet MS" w:eastAsia="Trebuchet MS" w:hAnsi="Trebuchet MS" w:cs="Trebuchet MS"/>
          <w:b/>
          <w:bCs/>
          <w:sz w:val="24"/>
          <w:szCs w:val="24"/>
        </w:rPr>
        <w:t>¿Puedo estar seguro de que los funcionarios federales de inmigración no verán la información personal que proporciono en mi solicitud de Medicaid o CHP+?</w:t>
      </w:r>
    </w:p>
    <w:p w14:paraId="0000000B" w14:textId="0BCCABD1" w:rsidR="00D01C26" w:rsidRPr="005B25A3" w:rsidRDefault="00E20250">
      <w:pPr>
        <w:shd w:val="clear" w:color="auto" w:fill="FFFFFF"/>
        <w:spacing w:after="180"/>
        <w:rPr>
          <w:rFonts w:ascii="Trebuchet MS" w:eastAsia="Trebuchet MS" w:hAnsi="Trebuchet MS" w:cs="Trebuchet MS"/>
          <w:sz w:val="24"/>
          <w:szCs w:val="24"/>
        </w:rPr>
      </w:pPr>
      <w:r w:rsidRPr="005B25A3">
        <w:rPr>
          <w:rFonts w:ascii="Trebuchet MS" w:eastAsia="Trebuchet MS" w:hAnsi="Trebuchet MS" w:cs="Trebuchet MS"/>
          <w:sz w:val="24"/>
          <w:szCs w:val="24"/>
        </w:rPr>
        <w:t>No. La información que se puede compartir sobre personas que no residen legalmente puede incluir la ciudadanía o el estatus migratorio, la dirección, el número de teléfono, la fecha de nacimiento y el número de identificación de Medicaid. Los CMS deben excluir a cualquier persona que resida legalmente en los Estados Unidos. Si no es posible separar estos datos de la información sobre residentes legales o ciudadanos estadounidenses, los CMS no pueden compartirlos. Estas restricciones siguen vigentes mientras se resuelven los procesos legales.</w:t>
      </w:r>
    </w:p>
    <w:p w14:paraId="0000000C" w14:textId="654A06F7" w:rsidR="00D01C26" w:rsidRPr="005B25A3" w:rsidRDefault="00E20250">
      <w:pPr>
        <w:shd w:val="clear" w:color="auto" w:fill="FFFFFF"/>
        <w:spacing w:after="180"/>
        <w:rPr>
          <w:rFonts w:ascii="Trebuchet MS" w:eastAsia="Trebuchet MS" w:hAnsi="Trebuchet MS" w:cs="Trebuchet MS"/>
          <w:sz w:val="24"/>
          <w:szCs w:val="24"/>
        </w:rPr>
      </w:pPr>
      <w:r w:rsidRPr="005B25A3">
        <w:rPr>
          <w:rFonts w:ascii="Trebuchet MS" w:eastAsia="Trebuchet MS" w:hAnsi="Trebuchet MS" w:cs="Trebuchet MS"/>
          <w:sz w:val="24"/>
          <w:szCs w:val="24"/>
        </w:rPr>
        <w:t>El HCPF solo comparte información de Medicaid con los CMS. El HCPF no comparte información con los funcionarios federales de inmigración, aunque, tal y como se indica en esta comunicación, no podemos controlar directamente lo que comparten los CMS.</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005F00F6" w:rsidRPr="005B25A3">
        <w:rPr>
          <w:rFonts w:ascii="Trebuchet MS" w:eastAsia="Trebuchet MS" w:hAnsi="Trebuchet MS" w:cs="Trebuchet MS"/>
          <w:b/>
          <w:bCs/>
          <w:sz w:val="24"/>
          <w:szCs w:val="24"/>
        </w:rPr>
        <w:t>¿Qué datos personales comparten Colorado Medicaid y CHP+ con el gobierno federal? ¿Se informa de ello de manera que se proteja la privacidad de las personas?</w:t>
      </w:r>
      <w:r w:rsidRPr="005B25A3">
        <w:rPr>
          <w:rFonts w:ascii="Trebuchet MS" w:eastAsia="Trebuchet MS" w:hAnsi="Trebuchet MS" w:cs="Trebuchet MS"/>
          <w:b/>
          <w:bCs/>
          <w:sz w:val="24"/>
          <w:szCs w:val="24"/>
        </w:rPr>
        <w:br/>
      </w:r>
      <w:r w:rsidRPr="005B25A3">
        <w:rPr>
          <w:rFonts w:ascii="Trebuchet MS" w:eastAsia="Trebuchet MS" w:hAnsi="Trebuchet MS" w:cs="Trebuchet MS"/>
          <w:sz w:val="24"/>
          <w:szCs w:val="24"/>
        </w:rPr>
        <w:t xml:space="preserve"> </w:t>
      </w:r>
    </w:p>
    <w:p w14:paraId="0000000D" w14:textId="2A14E599" w:rsidR="00D01C26" w:rsidRPr="005B25A3" w:rsidRDefault="005F00F6">
      <w:pPr>
        <w:shd w:val="clear" w:color="auto" w:fill="FFFFFF"/>
        <w:spacing w:after="180"/>
        <w:rPr>
          <w:rFonts w:ascii="Trebuchet MS" w:eastAsia="Trebuchet MS" w:hAnsi="Trebuchet MS" w:cs="Trebuchet MS"/>
          <w:sz w:val="24"/>
          <w:szCs w:val="24"/>
        </w:rPr>
      </w:pPr>
      <w:r w:rsidRPr="005B25A3">
        <w:rPr>
          <w:rFonts w:ascii="Trebuchet MS" w:eastAsia="Trebuchet MS" w:hAnsi="Trebuchet MS" w:cs="Trebuchet MS"/>
          <w:color w:val="222222"/>
          <w:sz w:val="24"/>
          <w:szCs w:val="24"/>
        </w:rPr>
        <w:t>Los informes incluyen datos demográficos básicos y de elegibilidad, como el nombre, la dirección, la fecha de nacimiento, el número de Seguro Social (si se ha proporcionado) o el número de identificación de Medicaid, y el estatus migratorio de cada miembro de Medicaid que haya recibido servicios a través del programa Medicaid. Los informes se presentan de forma periódica, por lo que darse de baja de Medicaid no impedirá que los datos se comuniquen a los CMS. La excepción a esto son las personas que solo han recibido servicios a través de programas del HCPF financiados exclusivamente con el presupuesto estatal.</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 xml:space="preserve">¿Cuáles son los requisitos federales actuales para compartir datos de Medicaid y CHP+? </w:t>
      </w:r>
      <w:r w:rsidRPr="005B25A3">
        <w:rPr>
          <w:rFonts w:ascii="Trebuchet MS" w:eastAsia="Trebuchet MS" w:hAnsi="Trebuchet MS" w:cs="Trebuchet MS"/>
          <w:sz w:val="24"/>
          <w:szCs w:val="24"/>
        </w:rPr>
        <w:t xml:space="preserve"> </w:t>
      </w:r>
      <w:r w:rsidRPr="005B25A3">
        <w:rPr>
          <w:rFonts w:ascii="Trebuchet MS" w:eastAsia="Trebuchet MS" w:hAnsi="Trebuchet MS" w:cs="Trebuchet MS"/>
          <w:sz w:val="24"/>
          <w:szCs w:val="24"/>
        </w:rPr>
        <w:br/>
        <w:t xml:space="preserve"> </w:t>
      </w:r>
    </w:p>
    <w:p w14:paraId="35194606" w14:textId="77777777" w:rsidR="003E0A1C" w:rsidRPr="005B25A3" w:rsidRDefault="00C74E4E" w:rsidP="003E0A1C">
      <w:pPr>
        <w:rPr>
          <w:rFonts w:ascii="Trebuchet MS" w:eastAsia="Trebuchet MS" w:hAnsi="Trebuchet MS" w:cs="Trebuchet MS"/>
          <w:sz w:val="24"/>
          <w:szCs w:val="24"/>
        </w:rPr>
      </w:pPr>
      <w:r w:rsidRPr="005B25A3">
        <w:rPr>
          <w:rFonts w:ascii="Trebuchet MS" w:eastAsia="Trebuchet MS" w:hAnsi="Trebuchet MS" w:cs="Trebuchet MS"/>
          <w:sz w:val="24"/>
          <w:szCs w:val="24"/>
        </w:rPr>
        <w:t xml:space="preserve">Medicaid es un programa federal-estatal administrado y financiado conjuntamente. Debido a que Medicaid presta servicios a millones de personas con apoyo federal, los estados deben compartir datos limitados y protegidos con los CMS con fines de rendición de cuentas, financiamiento y desarrollo de políticas. En virtud de la legislación federal, el HCPF presenta informes mensuales a los CMS a través del </w:t>
      </w:r>
      <w:r w:rsidRPr="005B25A3">
        <w:rPr>
          <w:rFonts w:ascii="Trebuchet MS" w:eastAsia="Trebuchet MS" w:hAnsi="Trebuchet MS" w:cs="Trebuchet MS"/>
          <w:sz w:val="24"/>
          <w:szCs w:val="24"/>
        </w:rPr>
        <w:lastRenderedPageBreak/>
        <w:t>Sistema de Información Estadística de Medicaid. Las agencias de Medicaid deben presentar informes a los CMS porque Medicaid es un programa conjunto federal-estatal y se exige el cumplimiento de la legislación y las regulaciones federales. La presentación de informes es la forma en que los CMS se aseguran de que los fondos federales de Medicaid se utilizan correctamente y de conformidad con las leyes estatales y federales aplicables, de modo que los estados sigan recibiendo fondos federales correspondientes. Las auditorías y las revisiones de la gestión financiera son prácticas habituales.</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 xml:space="preserve">¿Cuáles son las leyes actuales de Colorado en materia de intercambio de datos y privacidad?  </w:t>
      </w:r>
      <w:r w:rsidRPr="005B25A3">
        <w:rPr>
          <w:rFonts w:ascii="Trebuchet MS" w:eastAsia="Trebuchet MS" w:hAnsi="Trebuchet MS" w:cs="Trebuchet MS"/>
          <w:sz w:val="24"/>
          <w:szCs w:val="24"/>
        </w:rPr>
        <w:t xml:space="preserve"> </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003E0A1C" w:rsidRPr="005B25A3">
        <w:rPr>
          <w:rFonts w:ascii="Trebuchet MS" w:eastAsia="Trebuchet MS" w:hAnsi="Trebuchet MS" w:cs="Trebuchet MS"/>
          <w:sz w:val="24"/>
          <w:szCs w:val="24"/>
        </w:rPr>
        <w:t xml:space="preserve">La ley de Colorado establece que los trabajadores estatales de Medicaid y CHP+ y sus socios comerciales no pueden revelar información personal al ICE para investigaciones o medidas de inmigración.  </w:t>
      </w:r>
    </w:p>
    <w:p w14:paraId="25A01778" w14:textId="77777777" w:rsidR="003E0A1C" w:rsidRPr="005B25A3" w:rsidRDefault="003E0A1C" w:rsidP="003E0A1C">
      <w:pPr>
        <w:rPr>
          <w:rFonts w:ascii="Trebuchet MS" w:eastAsia="Trebuchet MS" w:hAnsi="Trebuchet MS" w:cs="Trebuchet MS"/>
          <w:sz w:val="24"/>
          <w:szCs w:val="24"/>
        </w:rPr>
      </w:pPr>
    </w:p>
    <w:p w14:paraId="09B10E6B" w14:textId="77777777" w:rsidR="003E0A1C" w:rsidRPr="005B25A3" w:rsidRDefault="003E0A1C" w:rsidP="003E0A1C">
      <w:pPr>
        <w:rPr>
          <w:rFonts w:ascii="Trebuchet MS" w:eastAsia="Trebuchet MS" w:hAnsi="Trebuchet MS" w:cs="Trebuchet MS"/>
          <w:sz w:val="24"/>
          <w:szCs w:val="24"/>
        </w:rPr>
      </w:pPr>
      <w:r w:rsidRPr="005B25A3">
        <w:rPr>
          <w:rFonts w:ascii="Trebuchet MS" w:eastAsia="Trebuchet MS" w:hAnsi="Trebuchet MS" w:cs="Trebuchet MS"/>
          <w:sz w:val="24"/>
          <w:szCs w:val="24"/>
        </w:rPr>
        <w:t xml:space="preserve">Es importante recordar que las leyes estatales no pueden prevalecer sobre las leyes federales. La ley federal prevalece sobre la ley estatal cuando ambas entran en conflicto.  </w:t>
      </w:r>
    </w:p>
    <w:p w14:paraId="6882DEB5" w14:textId="77777777" w:rsidR="003E0A1C" w:rsidRPr="005B25A3" w:rsidRDefault="003E0A1C" w:rsidP="003E0A1C">
      <w:pPr>
        <w:rPr>
          <w:rFonts w:ascii="Trebuchet MS" w:eastAsia="Trebuchet MS" w:hAnsi="Trebuchet MS" w:cs="Trebuchet MS"/>
          <w:sz w:val="24"/>
          <w:szCs w:val="24"/>
        </w:rPr>
      </w:pPr>
    </w:p>
    <w:p w14:paraId="00000010" w14:textId="14B6218E" w:rsidR="00D01C26" w:rsidRPr="005B25A3" w:rsidRDefault="003E0A1C" w:rsidP="003E0A1C">
      <w:pPr>
        <w:rPr>
          <w:rFonts w:ascii="Trebuchet MS" w:eastAsia="Trebuchet MS" w:hAnsi="Trebuchet MS" w:cs="Trebuchet MS"/>
          <w:sz w:val="24"/>
          <w:szCs w:val="24"/>
        </w:rPr>
      </w:pPr>
      <w:r w:rsidRPr="005B25A3">
        <w:rPr>
          <w:rFonts w:ascii="Trebuchet MS" w:eastAsia="Trebuchet MS" w:hAnsi="Trebuchet MS" w:cs="Trebuchet MS"/>
          <w:sz w:val="24"/>
          <w:szCs w:val="24"/>
        </w:rPr>
        <w:t>El HCPF solo comparte información de Medicaid con los CMS. El HCPF no comparte información con funcionarios federales de inmigración, aunque, como se indica en esta comunicación, no podemos controlar directamente lo que comparten los CMS.</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t xml:space="preserve"> </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¿Qué es la carga pública?</w:t>
      </w:r>
      <w:r w:rsidRPr="005B25A3">
        <w:rPr>
          <w:rFonts w:ascii="Trebuchet MS" w:eastAsia="Trebuchet MS" w:hAnsi="Trebuchet MS" w:cs="Trebuchet MS"/>
          <w:b/>
          <w:bCs/>
          <w:sz w:val="24"/>
          <w:szCs w:val="24"/>
        </w:rPr>
        <w:br/>
      </w:r>
      <w:r w:rsidRPr="005B25A3">
        <w:rPr>
          <w:rFonts w:ascii="Trebuchet MS" w:eastAsia="Trebuchet MS" w:hAnsi="Trebuchet MS" w:cs="Trebuchet MS"/>
          <w:b/>
          <w:bCs/>
          <w:sz w:val="24"/>
          <w:szCs w:val="24"/>
        </w:rPr>
        <w:br/>
      </w:r>
      <w:r w:rsidRPr="005B25A3">
        <w:rPr>
          <w:rFonts w:ascii="Trebuchet MS" w:eastAsia="Trebuchet MS" w:hAnsi="Trebuchet MS" w:cs="Trebuchet MS"/>
          <w:sz w:val="24"/>
          <w:szCs w:val="24"/>
        </w:rPr>
        <w:t xml:space="preserve">La </w:t>
      </w:r>
      <w:hyperlink r:id="rId11">
        <w:r w:rsidRPr="005B25A3">
          <w:rPr>
            <w:rFonts w:ascii="Trebuchet MS" w:eastAsia="Trebuchet MS" w:hAnsi="Trebuchet MS" w:cs="Trebuchet MS"/>
            <w:color w:val="001970"/>
            <w:sz w:val="24"/>
            <w:szCs w:val="24"/>
            <w:u w:val="single"/>
          </w:rPr>
          <w:t>prueba de carga pública</w:t>
        </w:r>
      </w:hyperlink>
      <w:r w:rsidRPr="005B25A3">
        <w:rPr>
          <w:rFonts w:ascii="Trebuchet MS" w:eastAsia="Trebuchet MS" w:hAnsi="Trebuchet MS" w:cs="Trebuchet MS"/>
          <w:sz w:val="24"/>
          <w:szCs w:val="24"/>
        </w:rPr>
        <w:t xml:space="preserve"> decide si una persona puede hacer uso de servicios gubernamentales a futuro. Se utiliza para decidir si alguien puede obtener una tarjeta de residencia o un visado. Algunas personas tendrán más dificultades para obtener una tarjeta de residencia o un visado si utilizan determinados tipos de ayudas gubernamentales. La prueba incluye el tipo de ayuda gubernamental que utiliza, su edad, ingresos, salud, educación/habilidades y la declaración jurada de su patrocinador.  </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 xml:space="preserve">¿Podría considerarse la participación en Cover </w:t>
      </w:r>
      <w:r w:rsidR="005B25A3">
        <w:rPr>
          <w:rFonts w:ascii="Trebuchet MS" w:eastAsia="Trebuchet MS" w:hAnsi="Trebuchet MS" w:cs="Trebuchet MS"/>
          <w:b/>
          <w:bCs/>
          <w:sz w:val="24"/>
          <w:szCs w:val="24"/>
        </w:rPr>
        <w:t>A</w:t>
      </w:r>
      <w:r w:rsidRPr="005B25A3">
        <w:rPr>
          <w:rFonts w:ascii="Trebuchet MS" w:eastAsia="Trebuchet MS" w:hAnsi="Trebuchet MS" w:cs="Trebuchet MS"/>
          <w:b/>
          <w:bCs/>
          <w:sz w:val="24"/>
          <w:szCs w:val="24"/>
        </w:rPr>
        <w:t xml:space="preserve">ll Coloradans como un factor en una decisión sobre carga pública?  </w:t>
      </w:r>
      <w:r w:rsidRPr="005B25A3">
        <w:rPr>
          <w:rFonts w:ascii="Trebuchet MS" w:eastAsia="Trebuchet MS" w:hAnsi="Trebuchet MS" w:cs="Trebuchet MS"/>
          <w:b/>
          <w:bCs/>
          <w:sz w:val="24"/>
          <w:szCs w:val="24"/>
        </w:rPr>
        <w:br/>
      </w:r>
      <w:r w:rsidRPr="005B25A3">
        <w:rPr>
          <w:rFonts w:ascii="Trebuchet MS" w:eastAsia="Trebuchet MS" w:hAnsi="Trebuchet MS" w:cs="Trebuchet MS"/>
          <w:b/>
          <w:bCs/>
          <w:sz w:val="24"/>
          <w:szCs w:val="24"/>
        </w:rPr>
        <w:br/>
      </w:r>
      <w:r w:rsidR="00CF6CA9" w:rsidRPr="005B25A3">
        <w:rPr>
          <w:rFonts w:ascii="Trebuchet MS" w:eastAsia="Trebuchet MS" w:hAnsi="Trebuchet MS" w:cs="Trebuchet MS"/>
          <w:sz w:val="24"/>
          <w:szCs w:val="24"/>
        </w:rPr>
        <w:t xml:space="preserve">En este momento no. Sin embargo, una acción ejecutiva, una ley o ambas </w:t>
      </w:r>
      <w:r w:rsidR="00CF6CA9" w:rsidRPr="005B25A3">
        <w:rPr>
          <w:rFonts w:ascii="Trebuchet MS" w:eastAsia="Trebuchet MS" w:hAnsi="Trebuchet MS" w:cs="Trebuchet MS"/>
          <w:i/>
          <w:iCs/>
          <w:sz w:val="24"/>
          <w:szCs w:val="24"/>
        </w:rPr>
        <w:t>podrían</w:t>
      </w:r>
      <w:r w:rsidR="00CF6CA9" w:rsidRPr="005B25A3">
        <w:rPr>
          <w:rFonts w:ascii="Trebuchet MS" w:eastAsia="Trebuchet MS" w:hAnsi="Trebuchet MS" w:cs="Trebuchet MS"/>
          <w:sz w:val="24"/>
          <w:szCs w:val="24"/>
        </w:rPr>
        <w:t xml:space="preserve"> </w:t>
      </w:r>
      <w:r w:rsidR="00CF6CA9" w:rsidRPr="005B25A3">
        <w:rPr>
          <w:rFonts w:ascii="Trebuchet MS" w:eastAsia="Trebuchet MS" w:hAnsi="Trebuchet MS" w:cs="Trebuchet MS"/>
          <w:sz w:val="24"/>
          <w:szCs w:val="24"/>
        </w:rPr>
        <w:lastRenderedPageBreak/>
        <w:t>cambiar los factores que determinan lo que constituye una decisión de carga pública.</w:t>
      </w:r>
      <w:r w:rsidRPr="005B25A3">
        <w:rPr>
          <w:rFonts w:ascii="Trebuchet MS" w:eastAsia="Trebuchet MS" w:hAnsi="Trebuchet MS" w:cs="Trebuchet MS"/>
          <w:sz w:val="24"/>
          <w:szCs w:val="24"/>
        </w:rPr>
        <w:t xml:space="preserve"> </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00CF6CA9" w:rsidRPr="005B25A3">
        <w:rPr>
          <w:rFonts w:ascii="Trebuchet MS" w:eastAsia="Trebuchet MS" w:hAnsi="Trebuchet MS" w:cs="Trebuchet MS"/>
          <w:sz w:val="24"/>
          <w:szCs w:val="24"/>
        </w:rPr>
        <w:t>Actualmente, el gobierno federal tiene la autoridad para decidir qué beneficios se pueden considerar para las decisiones sobre la carga pública. En este momento, Medicaid y CHP+ no se consideran carga pública, pero eso podría cambiar en el futuro.</w:t>
      </w:r>
      <w:r w:rsidRPr="005B25A3">
        <w:rPr>
          <w:rFonts w:ascii="Trebuchet MS" w:eastAsia="Trebuchet MS" w:hAnsi="Trebuchet MS" w:cs="Trebuchet MS"/>
          <w:sz w:val="24"/>
          <w:szCs w:val="24"/>
        </w:rPr>
        <w:t xml:space="preserve"> </w:t>
      </w:r>
      <w:r w:rsidR="00CF6CA9" w:rsidRPr="005B25A3">
        <w:rPr>
          <w:rFonts w:ascii="Trebuchet MS" w:eastAsia="Trebuchet MS" w:hAnsi="Trebuchet MS" w:cs="Trebuchet MS"/>
          <w:sz w:val="24"/>
          <w:szCs w:val="24"/>
        </w:rPr>
        <w:t>El gobierno federal ha propuesto un cambio en la</w:t>
      </w:r>
      <w:r w:rsidRPr="005B25A3">
        <w:rPr>
          <w:rFonts w:ascii="Trebuchet MS" w:eastAsia="Trebuchet MS" w:hAnsi="Trebuchet MS" w:cs="Trebuchet MS"/>
          <w:sz w:val="24"/>
          <w:szCs w:val="24"/>
        </w:rPr>
        <w:t xml:space="preserve"> </w:t>
      </w:r>
      <w:hyperlink r:id="rId12">
        <w:r w:rsidR="00026CF3" w:rsidRPr="005B25A3">
          <w:rPr>
            <w:rFonts w:ascii="Trebuchet MS" w:eastAsia="Trebuchet MS" w:hAnsi="Trebuchet MS" w:cs="Trebuchet MS"/>
            <w:color w:val="1155CC"/>
            <w:sz w:val="24"/>
            <w:szCs w:val="24"/>
            <w:u w:val="single"/>
          </w:rPr>
          <w:t>regla de la carga pública</w:t>
        </w:r>
      </w:hyperlink>
      <w:r w:rsidRPr="005B25A3">
        <w:rPr>
          <w:rFonts w:ascii="Trebuchet MS" w:eastAsia="Trebuchet MS" w:hAnsi="Trebuchet MS" w:cs="Trebuchet MS"/>
          <w:sz w:val="24"/>
          <w:szCs w:val="24"/>
        </w:rPr>
        <w:t xml:space="preserve">. </w:t>
      </w:r>
      <w:r w:rsidR="00026CF3" w:rsidRPr="005B25A3">
        <w:rPr>
          <w:rFonts w:ascii="Trebuchet MS" w:eastAsia="Trebuchet MS" w:hAnsi="Trebuchet MS" w:cs="Trebuchet MS"/>
          <w:sz w:val="24"/>
          <w:szCs w:val="24"/>
        </w:rPr>
        <w:t>El HCPF está analizando lo que esto puede significar para los afiliados y los hogares de Cover All Coloradans, los Servicios de Medicaid de Emergencia y los Servicios de Salud Reproductiva. A medida que tengamos más información, compartiremos las novedades.</w:t>
      </w:r>
      <w:r w:rsidRPr="005B25A3">
        <w:rPr>
          <w:rFonts w:ascii="Trebuchet MS" w:eastAsia="Trebuchet MS" w:hAnsi="Trebuchet MS" w:cs="Trebuchet MS"/>
          <w:sz w:val="24"/>
          <w:szCs w:val="24"/>
        </w:rPr>
        <w:t xml:space="preserve">  </w:t>
      </w:r>
    </w:p>
    <w:p w14:paraId="00000011" w14:textId="56B11BA3" w:rsidR="00D01C26" w:rsidRPr="005B25A3" w:rsidRDefault="00026CF3">
      <w:pPr>
        <w:shd w:val="clear" w:color="auto" w:fill="FFFFFF"/>
        <w:spacing w:after="180"/>
        <w:rPr>
          <w:rFonts w:ascii="Trebuchet MS" w:eastAsia="Trebuchet MS" w:hAnsi="Trebuchet MS" w:cs="Trebuchet MS"/>
          <w:color w:val="001970"/>
          <w:sz w:val="24"/>
          <w:szCs w:val="24"/>
          <w:u w:val="single"/>
        </w:rPr>
      </w:pPr>
      <w:r w:rsidRPr="005B25A3">
        <w:rPr>
          <w:rFonts w:ascii="Trebuchet MS" w:eastAsia="Trebuchet MS" w:hAnsi="Trebuchet MS" w:cs="Trebuchet MS"/>
          <w:sz w:val="24"/>
          <w:szCs w:val="24"/>
        </w:rPr>
        <w:t xml:space="preserve">Puede encontrar más información en las </w:t>
      </w:r>
      <w:hyperlink r:id="rId13">
        <w:r w:rsidRPr="005B25A3">
          <w:rPr>
            <w:rFonts w:ascii="Trebuchet MS" w:eastAsia="Trebuchet MS" w:hAnsi="Trebuchet MS" w:cs="Trebuchet MS"/>
            <w:color w:val="1155CC"/>
            <w:sz w:val="24"/>
            <w:szCs w:val="24"/>
            <w:u w:val="single"/>
          </w:rPr>
          <w:t>reglas actuales de la carga pública</w:t>
        </w:r>
      </w:hyperlink>
      <w:r w:rsidRPr="005B25A3">
        <w:rPr>
          <w:rFonts w:ascii="Trebuchet MS" w:eastAsia="Trebuchet MS" w:hAnsi="Trebuchet MS" w:cs="Trebuchet MS"/>
          <w:sz w:val="24"/>
          <w:szCs w:val="24"/>
        </w:rPr>
        <w:t xml:space="preserve">, y en los </w:t>
      </w:r>
      <w:hyperlink r:id="rId14">
        <w:r w:rsidRPr="005B25A3">
          <w:rPr>
            <w:rFonts w:ascii="Trebuchet MS" w:eastAsia="Trebuchet MS" w:hAnsi="Trebuchet MS" w:cs="Trebuchet MS"/>
            <w:color w:val="1155CC"/>
            <w:sz w:val="24"/>
            <w:szCs w:val="24"/>
            <w:u w:val="single"/>
          </w:rPr>
          <w:t>recursos sobre los cambios propuestos</w:t>
        </w:r>
      </w:hyperlink>
      <w:r w:rsidRPr="005B25A3">
        <w:rPr>
          <w:rFonts w:ascii="Trebuchet MS" w:eastAsia="Trebuchet MS" w:hAnsi="Trebuchet MS" w:cs="Trebuchet MS"/>
          <w:sz w:val="24"/>
          <w:szCs w:val="24"/>
        </w:rPr>
        <w:t>.</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Pr="005B25A3">
        <w:rPr>
          <w:rFonts w:ascii="Trebuchet MS" w:eastAsia="Trebuchet MS" w:hAnsi="Trebuchet MS" w:cs="Trebuchet MS"/>
          <w:b/>
          <w:bCs/>
          <w:sz w:val="24"/>
          <w:szCs w:val="24"/>
        </w:rPr>
        <w:t xml:space="preserve">¿Podría estar en riesgo ahora la financiación o la aprobación federal para Cover All Coloradans, Emergency Medicaid u OmniSalud? </w:t>
      </w:r>
      <w:r w:rsidRPr="005B25A3">
        <w:rPr>
          <w:rFonts w:ascii="Trebuchet MS" w:eastAsia="Trebuchet MS" w:hAnsi="Trebuchet MS" w:cs="Trebuchet MS"/>
          <w:b/>
          <w:bCs/>
          <w:sz w:val="24"/>
          <w:szCs w:val="24"/>
        </w:rPr>
        <w:br/>
      </w:r>
      <w:r w:rsidRPr="005B25A3">
        <w:rPr>
          <w:rFonts w:ascii="Trebuchet MS" w:eastAsia="Trebuchet MS" w:hAnsi="Trebuchet MS" w:cs="Trebuchet MS"/>
          <w:b/>
          <w:bCs/>
          <w:sz w:val="24"/>
          <w:szCs w:val="24"/>
        </w:rPr>
        <w:br/>
      </w:r>
      <w:r w:rsidRPr="005B25A3">
        <w:rPr>
          <w:rFonts w:ascii="Trebuchet MS" w:eastAsia="Trebuchet MS" w:hAnsi="Trebuchet MS" w:cs="Trebuchet MS"/>
          <w:sz w:val="24"/>
          <w:szCs w:val="24"/>
        </w:rPr>
        <w:t xml:space="preserve">Los programas Emergency Medicaid y CHP+ han contado con la aprobación y el apoyo bipartidista durante muchos años. Sin embargo, sabemos que hay propuestas en el Congreso que podrían cambiar esto. Seguiremos atentos a las propuestas y los cambios.  </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00FD0B14" w:rsidRPr="005B25A3">
        <w:rPr>
          <w:rFonts w:ascii="Trebuchet MS" w:eastAsia="Trebuchet MS" w:hAnsi="Trebuchet MS" w:cs="Trebuchet MS"/>
          <w:sz w:val="24"/>
          <w:szCs w:val="24"/>
        </w:rPr>
        <w:t>Comuníquese con el Departamento de Seguros de Colorado (DOI) o Connect for Health Colorado para obtener más información sobre OmniSalud.</w:t>
      </w:r>
      <w:r w:rsidRPr="005B25A3">
        <w:rPr>
          <w:rFonts w:ascii="Trebuchet MS" w:eastAsia="Trebuchet MS" w:hAnsi="Trebuchet MS" w:cs="Trebuchet MS"/>
          <w:sz w:val="24"/>
          <w:szCs w:val="24"/>
        </w:rPr>
        <w:t xml:space="preserve">  </w:t>
      </w:r>
      <w:r w:rsidRPr="005B25A3">
        <w:rPr>
          <w:rFonts w:ascii="Trebuchet MS" w:eastAsia="Trebuchet MS" w:hAnsi="Trebuchet MS" w:cs="Trebuchet MS"/>
          <w:sz w:val="24"/>
          <w:szCs w:val="24"/>
        </w:rPr>
        <w:br/>
      </w:r>
      <w:r w:rsidRPr="005B25A3">
        <w:rPr>
          <w:rFonts w:ascii="Trebuchet MS" w:eastAsia="Trebuchet MS" w:hAnsi="Trebuchet MS" w:cs="Trebuchet MS"/>
          <w:sz w:val="24"/>
          <w:szCs w:val="24"/>
        </w:rPr>
        <w:br/>
      </w:r>
      <w:r w:rsidR="00FD0B14" w:rsidRPr="005B25A3">
        <w:rPr>
          <w:rFonts w:ascii="Trebuchet MS" w:eastAsia="Trebuchet MS" w:hAnsi="Trebuchet MS" w:cs="Trebuchet MS"/>
          <w:sz w:val="24"/>
          <w:szCs w:val="24"/>
        </w:rPr>
        <w:t>Fuentes</w:t>
      </w:r>
      <w:r w:rsidRPr="005B25A3">
        <w:rPr>
          <w:rFonts w:ascii="Trebuchet MS" w:eastAsia="Trebuchet MS" w:hAnsi="Trebuchet MS" w:cs="Trebuchet MS"/>
          <w:sz w:val="24"/>
          <w:szCs w:val="24"/>
        </w:rPr>
        <w:t xml:space="preserve">: </w:t>
      </w:r>
      <w:hyperlink r:id="rId15">
        <w:r w:rsidRPr="005B25A3">
          <w:rPr>
            <w:rFonts w:ascii="Trebuchet MS" w:eastAsia="Trebuchet MS" w:hAnsi="Trebuchet MS" w:cs="Trebuchet MS"/>
            <w:color w:val="001970"/>
            <w:sz w:val="24"/>
            <w:szCs w:val="24"/>
            <w:u w:val="single"/>
          </w:rPr>
          <w:t>https://www.nilc.org/resources/health-insurance-and-care-rights/</w:t>
        </w:r>
      </w:hyperlink>
      <w:r w:rsidRPr="005B25A3">
        <w:rPr>
          <w:rFonts w:ascii="Trebuchet MS" w:eastAsia="Trebuchet MS" w:hAnsi="Trebuchet MS" w:cs="Trebuchet MS"/>
          <w:sz w:val="24"/>
          <w:szCs w:val="24"/>
        </w:rPr>
        <w:t xml:space="preserve"> (</w:t>
      </w:r>
      <w:r w:rsidR="00FD0B14" w:rsidRPr="005B25A3">
        <w:rPr>
          <w:rFonts w:ascii="Trebuchet MS" w:eastAsia="Trebuchet MS" w:hAnsi="Trebuchet MS" w:cs="Trebuchet MS"/>
          <w:sz w:val="24"/>
          <w:szCs w:val="24"/>
        </w:rPr>
        <w:t>actualizado el 20 de noviembre de</w:t>
      </w:r>
      <w:r w:rsidRPr="005B25A3">
        <w:rPr>
          <w:rFonts w:ascii="Trebuchet MS" w:eastAsia="Trebuchet MS" w:hAnsi="Trebuchet MS" w:cs="Trebuchet MS"/>
          <w:sz w:val="24"/>
          <w:szCs w:val="24"/>
        </w:rPr>
        <w:t xml:space="preserve"> 2024); </w:t>
      </w:r>
      <w:hyperlink r:id="rId16">
        <w:r w:rsidRPr="005B25A3">
          <w:rPr>
            <w:rFonts w:ascii="Trebuchet MS" w:eastAsia="Trebuchet MS" w:hAnsi="Trebuchet MS" w:cs="Trebuchet MS"/>
            <w:color w:val="001970"/>
            <w:sz w:val="24"/>
            <w:szCs w:val="24"/>
            <w:u w:val="single"/>
          </w:rPr>
          <w:t>https://www.nilc.org/resources/privacy-protections-in-selected-federal-benefitsprograms/</w:t>
        </w:r>
      </w:hyperlink>
      <w:r w:rsidRPr="005B25A3">
        <w:rPr>
          <w:rFonts w:ascii="Trebuchet MS" w:eastAsia="Trebuchet MS" w:hAnsi="Trebuchet MS" w:cs="Trebuchet MS"/>
          <w:sz w:val="24"/>
          <w:szCs w:val="24"/>
        </w:rPr>
        <w:t xml:space="preserve"> (</w:t>
      </w:r>
      <w:r w:rsidR="00FD0B14" w:rsidRPr="005B25A3">
        <w:rPr>
          <w:rFonts w:ascii="Trebuchet MS" w:eastAsia="Trebuchet MS" w:hAnsi="Trebuchet MS" w:cs="Trebuchet MS"/>
          <w:sz w:val="24"/>
          <w:szCs w:val="24"/>
        </w:rPr>
        <w:t>actualizado en</w:t>
      </w:r>
      <w:r w:rsidRPr="005B25A3">
        <w:rPr>
          <w:rFonts w:ascii="Trebuchet MS" w:eastAsia="Trebuchet MS" w:hAnsi="Trebuchet MS" w:cs="Trebuchet MS"/>
          <w:sz w:val="24"/>
          <w:szCs w:val="24"/>
        </w:rPr>
        <w:t xml:space="preserve"> 2018)  </w:t>
      </w:r>
      <w:r w:rsidRPr="005B25A3">
        <w:rPr>
          <w:rFonts w:ascii="Trebuchet MS" w:eastAsia="Trebuchet MS" w:hAnsi="Trebuchet MS" w:cs="Trebuchet MS"/>
          <w:sz w:val="24"/>
          <w:szCs w:val="24"/>
        </w:rPr>
        <w:br/>
      </w:r>
      <w:hyperlink r:id="rId17" w:anchor="Top">
        <w:r w:rsidR="00FD0B14" w:rsidRPr="005B25A3">
          <w:rPr>
            <w:rFonts w:ascii="Trebuchet MS" w:eastAsia="Trebuchet MS" w:hAnsi="Trebuchet MS" w:cs="Trebuchet MS"/>
            <w:color w:val="001970"/>
            <w:sz w:val="24"/>
            <w:szCs w:val="24"/>
            <w:u w:val="single"/>
          </w:rPr>
          <w:t>Regresar arriba</w:t>
        </w:r>
      </w:hyperlink>
    </w:p>
    <w:p w14:paraId="00000012" w14:textId="77777777" w:rsidR="00D01C26" w:rsidRPr="00FD0B14" w:rsidRDefault="00D01C26"/>
    <w:sectPr w:rsidR="00D01C26" w:rsidRPr="00FD0B14">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C9545" w14:textId="77777777" w:rsidR="00BF61A0" w:rsidRPr="005B25A3" w:rsidRDefault="00BF61A0">
      <w:pPr>
        <w:spacing w:line="240" w:lineRule="auto"/>
      </w:pPr>
      <w:r w:rsidRPr="005B25A3">
        <w:separator/>
      </w:r>
    </w:p>
  </w:endnote>
  <w:endnote w:type="continuationSeparator" w:id="0">
    <w:p w14:paraId="2EBC2C65" w14:textId="77777777" w:rsidR="00BF61A0" w:rsidRPr="005B25A3" w:rsidRDefault="00BF61A0">
      <w:pPr>
        <w:spacing w:line="240" w:lineRule="auto"/>
      </w:pPr>
      <w:r w:rsidRPr="005B2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EA775E4F-6C51-4BBE-9A96-A368FB7E8322}"/>
    <w:embedBold r:id="rId2" w:fontKey="{99D3157F-08CE-4AD7-89EC-098B8CC8BF92}"/>
    <w:embedItalic r:id="rId3" w:fontKey="{6D73FDC8-2F95-4068-BFA0-9DCD485E8B1A}"/>
  </w:font>
  <w:font w:name="Calibri">
    <w:panose1 w:val="020F0502020204030204"/>
    <w:charset w:val="00"/>
    <w:family w:val="swiss"/>
    <w:pitch w:val="variable"/>
    <w:sig w:usb0="E4002EFF" w:usb1="C200247B" w:usb2="00000009" w:usb3="00000000" w:csb0="000001FF" w:csb1="00000000"/>
    <w:embedRegular r:id="rId4" w:fontKey="{195F8DA1-AFA7-45E8-A675-75E44178FD91}"/>
  </w:font>
  <w:font w:name="Cambria">
    <w:panose1 w:val="02040503050406030204"/>
    <w:charset w:val="00"/>
    <w:family w:val="roman"/>
    <w:pitch w:val="variable"/>
    <w:sig w:usb0="E00006FF" w:usb1="420024FF" w:usb2="02000000" w:usb3="00000000" w:csb0="0000019F" w:csb1="00000000"/>
    <w:embedRegular r:id="rId5" w:fontKey="{B4F3E9F7-04A6-44D8-95EE-9B23A6917C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5B8C6F09" w:rsidR="00D01C26" w:rsidRPr="005B25A3" w:rsidRDefault="00000000">
    <w:pPr>
      <w:jc w:val="right"/>
    </w:pPr>
    <w:r w:rsidRPr="005B25A3">
      <w:fldChar w:fldCharType="begin"/>
    </w:r>
    <w:r w:rsidRPr="005B25A3">
      <w:instrText>PAGE</w:instrText>
    </w:r>
    <w:r w:rsidRPr="005B25A3">
      <w:fldChar w:fldCharType="separate"/>
    </w:r>
    <w:r w:rsidR="002C0FDE" w:rsidRPr="005B25A3">
      <w:t>1</w:t>
    </w:r>
    <w:r w:rsidRPr="005B25A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86DB5" w14:textId="77777777" w:rsidR="00BF61A0" w:rsidRPr="005B25A3" w:rsidRDefault="00BF61A0">
      <w:pPr>
        <w:spacing w:line="240" w:lineRule="auto"/>
      </w:pPr>
      <w:r w:rsidRPr="005B25A3">
        <w:separator/>
      </w:r>
    </w:p>
  </w:footnote>
  <w:footnote w:type="continuationSeparator" w:id="0">
    <w:p w14:paraId="734E639B" w14:textId="77777777" w:rsidR="00BF61A0" w:rsidRPr="005B25A3" w:rsidRDefault="00BF61A0">
      <w:pPr>
        <w:spacing w:line="240" w:lineRule="auto"/>
      </w:pPr>
      <w:r w:rsidRPr="005B25A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26"/>
    <w:rsid w:val="00026CF3"/>
    <w:rsid w:val="002C0FDE"/>
    <w:rsid w:val="00392C7B"/>
    <w:rsid w:val="003E0A1C"/>
    <w:rsid w:val="004B70D1"/>
    <w:rsid w:val="005B25A3"/>
    <w:rsid w:val="005F00F6"/>
    <w:rsid w:val="006E72D2"/>
    <w:rsid w:val="008D5332"/>
    <w:rsid w:val="009051A5"/>
    <w:rsid w:val="00B5743A"/>
    <w:rsid w:val="00BF61A0"/>
    <w:rsid w:val="00C573CF"/>
    <w:rsid w:val="00C74E4E"/>
    <w:rsid w:val="00CF6CA9"/>
    <w:rsid w:val="00D01C26"/>
    <w:rsid w:val="00D510E6"/>
    <w:rsid w:val="00E20250"/>
    <w:rsid w:val="00F83DAC"/>
    <w:rsid w:val="00FD0B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5C1BD"/>
  <w15:docId w15:val="{01570531-57C2-40C5-A7E8-C5926FE28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rittany.goodside@state.co.us" TargetMode="External"/><Relationship Id="rId13" Type="http://schemas.openxmlformats.org/officeDocument/2006/relationships/hyperlink" Target="https://hcpf.colorado.gov/sites/hcpf/files/Final%205.4%20Public%20Charge%20Doc.pdf"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usanna.snyder@state.co.us" TargetMode="External"/><Relationship Id="rId12" Type="http://schemas.openxmlformats.org/officeDocument/2006/relationships/hyperlink" Target="https://www.federalregister.gov/documents/2025/11/19/2025-20278/public-charge-ground-of-inadmissibility" TargetMode="External"/><Relationship Id="rId17" Type="http://schemas.openxmlformats.org/officeDocument/2006/relationships/hyperlink" Target="https://hcpf.colorado.gov/cac-frequently-asked-questions" TargetMode="External"/><Relationship Id="rId2" Type="http://schemas.openxmlformats.org/officeDocument/2006/relationships/settings" Target="settings.xml"/><Relationship Id="rId16" Type="http://schemas.openxmlformats.org/officeDocument/2006/relationships/hyperlink" Target="https://www.nilc.org/resources/privacy-protections-in-selected-federal-benefits-program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adela.flores-brennan@state.co.us" TargetMode="External"/><Relationship Id="rId11" Type="http://schemas.openxmlformats.org/officeDocument/2006/relationships/hyperlink" Target="https://hcpf.colorado.gov/sites/hcpf/files/Final%205.4%20Public%20Charge%20Doc.pdf" TargetMode="External"/><Relationship Id="rId5" Type="http://schemas.openxmlformats.org/officeDocument/2006/relationships/endnotes" Target="endnotes.xml"/><Relationship Id="rId15" Type="http://schemas.openxmlformats.org/officeDocument/2006/relationships/hyperlink" Target="https://www.nilc.org/resources/health-insurance-and-care-rights/" TargetMode="External"/><Relationship Id="rId10" Type="http://schemas.openxmlformats.org/officeDocument/2006/relationships/hyperlink" Target="https://hcpf.colorado.gov/press-release/hcpf-statement-on-medicaid-data-shared-with-cms"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lisa.pera@state.co.us" TargetMode="External"/><Relationship Id="rId14" Type="http://schemas.openxmlformats.org/officeDocument/2006/relationships/hyperlink" Target="https://www.nilc.org/resources/public-charge-what-advocates-need-to-know-about-the-november-2025-proposed-rul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1356</Words>
  <Characters>7731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6</cp:revision>
  <dcterms:created xsi:type="dcterms:W3CDTF">2026-02-27T23:32:00Z</dcterms:created>
  <dcterms:modified xsi:type="dcterms:W3CDTF">2026-02-28T16:49:00Z</dcterms:modified>
</cp:coreProperties>
</file>