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10EF1" w14:textId="20B22BF3" w:rsidR="002671DB" w:rsidRPr="00F45117" w:rsidRDefault="00A55FED" w:rsidP="34DE259E">
      <w:pPr>
        <w:rPr>
          <w:sz w:val="20"/>
          <w:szCs w:val="20"/>
          <w:lang w:val="es-419"/>
        </w:rPr>
      </w:pPr>
      <w:r w:rsidRPr="00F45117">
        <w:rPr>
          <w:lang w:val="es-419"/>
        </w:rPr>
        <w:drawing>
          <wp:inline distT="0" distB="0" distL="0" distR="0" wp14:anchorId="3E0230DC" wp14:editId="40A28246">
            <wp:extent cx="2556621" cy="430053"/>
            <wp:effectExtent l="0" t="0" r="0" b="0"/>
            <wp:docPr id="2" name="Image 2" descr="Colorado Department of Health Care Policy and Financ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olorado Department of Health Care Policy and Financing Logo"/>
                    <pic:cNvPicPr/>
                  </pic:nvPicPr>
                  <pic:blipFill>
                    <a:blip r:embed="rId11" cstate="print"/>
                    <a:stretch>
                      <a:fillRect/>
                    </a:stretch>
                  </pic:blipFill>
                  <pic:spPr>
                    <a:xfrm>
                      <a:off x="0" y="0"/>
                      <a:ext cx="2556621" cy="430053"/>
                    </a:xfrm>
                    <a:prstGeom prst="rect">
                      <a:avLst/>
                    </a:prstGeom>
                  </pic:spPr>
                </pic:pic>
              </a:graphicData>
            </a:graphic>
          </wp:inline>
        </w:drawing>
      </w:r>
    </w:p>
    <w:p w14:paraId="5081864D" w14:textId="77777777" w:rsidR="00CA7FF3" w:rsidRPr="00F45117" w:rsidRDefault="00CA7FF3" w:rsidP="00CA7FF3">
      <w:pPr>
        <w:pStyle w:val="Ttulo1"/>
        <w:rPr>
          <w:lang w:val="es-419"/>
        </w:rPr>
      </w:pPr>
      <w:r w:rsidRPr="00F45117">
        <w:rPr>
          <w:lang w:val="es-419"/>
        </w:rPr>
        <w:t>Proceso de revisión del nivel de apoyo</w:t>
      </w:r>
    </w:p>
    <w:p w14:paraId="04DB920D" w14:textId="140A1CAE" w:rsidR="0F51E69A" w:rsidRPr="00F45117" w:rsidRDefault="00CA7FF3" w:rsidP="00CA7FF3">
      <w:pPr>
        <w:pStyle w:val="Ttulo1"/>
        <w:spacing w:before="0"/>
        <w:rPr>
          <w:lang w:val="es-419"/>
        </w:rPr>
      </w:pPr>
      <w:r w:rsidRPr="00F45117">
        <w:rPr>
          <w:lang w:val="es-419"/>
        </w:rPr>
        <w:t>Responsabilidades del proveedor</w:t>
      </w:r>
    </w:p>
    <w:p w14:paraId="52000F52" w14:textId="77777777" w:rsidR="00014417" w:rsidRPr="00F45117" w:rsidRDefault="00CA7FF3" w:rsidP="00014417">
      <w:pPr>
        <w:spacing w:before="240" w:after="240"/>
        <w:rPr>
          <w:color w:val="000000" w:themeColor="text1"/>
          <w:sz w:val="24"/>
          <w:szCs w:val="24"/>
          <w:lang w:val="es-419"/>
        </w:rPr>
      </w:pPr>
      <w:r w:rsidRPr="00F45117">
        <w:rPr>
          <w:color w:val="000000" w:themeColor="text1"/>
          <w:sz w:val="24"/>
          <w:szCs w:val="24"/>
          <w:lang w:val="es-419"/>
        </w:rPr>
        <w:t>El proceso de revisión del nivel de apoyo (SLR) es un esfuerzo colaborativo</w:t>
      </w:r>
      <w:r w:rsidRPr="00F45117">
        <w:rPr>
          <w:color w:val="000000" w:themeColor="text1"/>
          <w:sz w:val="24"/>
          <w:szCs w:val="24"/>
          <w:lang w:val="es-419"/>
        </w:rPr>
        <w:t xml:space="preserve"> </w:t>
      </w:r>
      <w:commentRangeStart w:id="0"/>
      <w:r w:rsidR="0B4332A0" w:rsidRPr="00F45117">
        <w:rPr>
          <w:color w:val="000000" w:themeColor="text1"/>
          <w:sz w:val="24"/>
          <w:szCs w:val="24"/>
          <w:lang w:val="es-419"/>
        </w:rPr>
        <w:t>e</w:t>
      </w:r>
      <w:r w:rsidRPr="00F45117">
        <w:rPr>
          <w:color w:val="000000" w:themeColor="text1"/>
          <w:sz w:val="24"/>
          <w:szCs w:val="24"/>
          <w:lang w:val="es-419"/>
        </w:rPr>
        <w:t>ntr</w:t>
      </w:r>
      <w:commentRangeEnd w:id="0"/>
      <w:r w:rsidR="00014417" w:rsidRPr="00F45117">
        <w:rPr>
          <w:color w:val="000000" w:themeColor="text1"/>
          <w:sz w:val="24"/>
          <w:szCs w:val="24"/>
          <w:lang w:val="es-419"/>
        </w:rPr>
        <w:t xml:space="preserve">e </w:t>
      </w:r>
      <w:r w:rsidR="3E115578" w:rsidRPr="00F45117">
        <w:rPr>
          <w:rStyle w:val="Refdecomentario"/>
          <w:lang w:val="es-419"/>
        </w:rPr>
        <w:commentReference w:id="0"/>
      </w:r>
      <w:r w:rsidR="0B4332A0" w:rsidRPr="00F45117">
        <w:rPr>
          <w:color w:val="000000" w:themeColor="text1"/>
          <w:sz w:val="24"/>
          <w:szCs w:val="24"/>
          <w:lang w:val="es-419"/>
        </w:rPr>
        <w:t>e</w:t>
      </w:r>
      <w:r w:rsidRPr="00F45117">
        <w:rPr>
          <w:color w:val="000000" w:themeColor="text1"/>
          <w:sz w:val="24"/>
          <w:szCs w:val="24"/>
          <w:lang w:val="es-419"/>
        </w:rPr>
        <w:t>l</w:t>
      </w:r>
      <w:r w:rsidR="0B4332A0" w:rsidRPr="00F45117">
        <w:rPr>
          <w:color w:val="000000" w:themeColor="text1"/>
          <w:sz w:val="24"/>
          <w:szCs w:val="24"/>
          <w:lang w:val="es-419"/>
        </w:rPr>
        <w:t xml:space="preserve"> </w:t>
      </w:r>
      <w:r w:rsidR="00014417" w:rsidRPr="00F45117">
        <w:rPr>
          <w:color w:val="000000" w:themeColor="text1"/>
          <w:sz w:val="24"/>
          <w:szCs w:val="24"/>
          <w:lang w:val="es-419"/>
        </w:rPr>
        <w:t xml:space="preserve">miembro, el equipo identificado por el miembro (MIT) y la agencia de gestión de casos (CMA). Los proveedores desempeñan un papel crucial para garantizar que la información sea precisa, completa y totalmente representativa de las necesidades actuales de los miembros. De conformidad con el apartado 8.7400 (Requisitos de las agencias proveedoras de servicios domiciliarios y comunitarios) los proveedores deben colaborar con los administradores de casos y los MIT en los casos en que se determine que el nivel de apoyo de un miembro ya no refleja con precisión sus necesidades. </w:t>
      </w:r>
    </w:p>
    <w:p w14:paraId="67589A73" w14:textId="77777777" w:rsidR="00014417" w:rsidRPr="00F45117" w:rsidRDefault="00014417" w:rsidP="00014417">
      <w:pPr>
        <w:spacing w:before="240" w:after="240"/>
        <w:rPr>
          <w:color w:val="000000" w:themeColor="text1"/>
          <w:sz w:val="24"/>
          <w:szCs w:val="24"/>
          <w:lang w:val="es-419"/>
        </w:rPr>
      </w:pPr>
      <w:r w:rsidRPr="00F45117">
        <w:rPr>
          <w:color w:val="000000" w:themeColor="text1"/>
          <w:sz w:val="24"/>
          <w:szCs w:val="24"/>
          <w:lang w:val="es-419"/>
        </w:rPr>
        <w:t xml:space="preserve">Para respaldar este requisito, es importante describir la función de los proveedores como parte de las evaluaciones del nivel de apoyo y el proceso SLR, que se centra específicamente en proporcionar información precisa y objetiva sobre las necesidades y circunstancias de los afiliados. </w:t>
      </w:r>
    </w:p>
    <w:p w14:paraId="58CD5208" w14:textId="4D2A0990" w:rsidR="00DD7B97" w:rsidRPr="00F45117" w:rsidRDefault="00014417" w:rsidP="00014417">
      <w:pPr>
        <w:spacing w:before="240" w:after="240"/>
        <w:rPr>
          <w:color w:val="000000" w:themeColor="text1"/>
          <w:sz w:val="24"/>
          <w:szCs w:val="24"/>
          <w:lang w:val="es-419"/>
        </w:rPr>
      </w:pPr>
      <w:r w:rsidRPr="00F45117">
        <w:rPr>
          <w:color w:val="000000" w:themeColor="text1"/>
          <w:sz w:val="24"/>
          <w:szCs w:val="24"/>
          <w:lang w:val="es-419"/>
        </w:rPr>
        <w:t>La siguiente información describe las responsabilidades del proveedor en cada etapa del proceso de SLR.</w:t>
      </w:r>
    </w:p>
    <w:p w14:paraId="78B42205" w14:textId="4685B4DC" w:rsidR="00DD7B97" w:rsidRPr="00F45117" w:rsidRDefault="00014417" w:rsidP="005E05B5">
      <w:pPr>
        <w:pStyle w:val="Ttulo2"/>
        <w:numPr>
          <w:ilvl w:val="0"/>
          <w:numId w:val="15"/>
        </w:numPr>
        <w:spacing w:before="240"/>
        <w:ind w:left="360"/>
        <w:jc w:val="both"/>
        <w:rPr>
          <w:color w:val="000000" w:themeColor="text1"/>
          <w:lang w:val="es-419"/>
        </w:rPr>
      </w:pPr>
      <w:r w:rsidRPr="00F45117">
        <w:rPr>
          <w:color w:val="000000" w:themeColor="text1"/>
          <w:lang w:val="es-419"/>
        </w:rPr>
        <w:t>Participar en la reunión del equipo identificado por los miembros</w:t>
      </w:r>
    </w:p>
    <w:p w14:paraId="1972D4DF" w14:textId="14A5904B" w:rsidR="00DD7B97" w:rsidRPr="00F45117" w:rsidRDefault="00014417" w:rsidP="005E6712">
      <w:pPr>
        <w:spacing w:before="240"/>
        <w:ind w:left="360"/>
        <w:rPr>
          <w:color w:val="000000" w:themeColor="text1"/>
          <w:sz w:val="24"/>
          <w:szCs w:val="24"/>
          <w:lang w:val="es-419"/>
        </w:rPr>
      </w:pPr>
      <w:r w:rsidRPr="00F45117">
        <w:rPr>
          <w:color w:val="000000" w:themeColor="text1"/>
          <w:sz w:val="24"/>
          <w:szCs w:val="24"/>
          <w:lang w:val="es-419"/>
        </w:rPr>
        <w:t>Los proveedores deben</w:t>
      </w:r>
      <w:r w:rsidR="0CCBA581" w:rsidRPr="00F45117">
        <w:rPr>
          <w:color w:val="000000" w:themeColor="text1"/>
          <w:sz w:val="24"/>
          <w:szCs w:val="24"/>
          <w:lang w:val="es-419"/>
        </w:rPr>
        <w:t>:</w:t>
      </w:r>
    </w:p>
    <w:p w14:paraId="0E2A18D1" w14:textId="77777777" w:rsidR="00014417" w:rsidRPr="00F45117" w:rsidRDefault="00014417" w:rsidP="00014417">
      <w:pPr>
        <w:pStyle w:val="Prrafodelista"/>
        <w:numPr>
          <w:ilvl w:val="0"/>
          <w:numId w:val="13"/>
        </w:numPr>
        <w:spacing w:before="120"/>
        <w:ind w:left="1134"/>
        <w:rPr>
          <w:color w:val="000000" w:themeColor="text1"/>
          <w:sz w:val="24"/>
          <w:szCs w:val="24"/>
          <w:lang w:val="es-419"/>
        </w:rPr>
      </w:pPr>
      <w:r w:rsidRPr="00F45117">
        <w:rPr>
          <w:color w:val="000000" w:themeColor="text1"/>
          <w:sz w:val="24"/>
          <w:szCs w:val="24"/>
          <w:lang w:val="es-419"/>
        </w:rPr>
        <w:t>Asistir y participar activamente en la reunión del MIT como parte del proceso de planificación documentado en la página 2 del formulario SLR, donde se identifican los miembros del MIT.</w:t>
      </w:r>
    </w:p>
    <w:p w14:paraId="0006B144" w14:textId="77777777" w:rsidR="00014417" w:rsidRPr="00F45117" w:rsidRDefault="00014417" w:rsidP="00014417">
      <w:pPr>
        <w:pStyle w:val="Prrafodelista"/>
        <w:numPr>
          <w:ilvl w:val="0"/>
          <w:numId w:val="13"/>
        </w:numPr>
        <w:spacing w:before="120"/>
        <w:ind w:left="1134"/>
        <w:rPr>
          <w:color w:val="000000" w:themeColor="text1"/>
          <w:sz w:val="24"/>
          <w:szCs w:val="24"/>
          <w:lang w:val="es-419"/>
        </w:rPr>
      </w:pPr>
      <w:r w:rsidRPr="00F45117">
        <w:rPr>
          <w:color w:val="000000" w:themeColor="text1"/>
          <w:sz w:val="24"/>
          <w:szCs w:val="24"/>
          <w:lang w:val="es-419"/>
        </w:rPr>
        <w:t>Compartir observaciones relevantes relacionadas con los cambios en el estado, el comportamiento, las necesidades de apoyo, las consideraciones de seguridad, los patrones de utilización y el funcionamiento diario del miembro.</w:t>
      </w:r>
    </w:p>
    <w:p w14:paraId="1BCB3F0B" w14:textId="77777777" w:rsidR="00014417" w:rsidRPr="00F45117" w:rsidRDefault="00014417" w:rsidP="00014417">
      <w:pPr>
        <w:pStyle w:val="Prrafodelista"/>
        <w:numPr>
          <w:ilvl w:val="0"/>
          <w:numId w:val="13"/>
        </w:numPr>
        <w:spacing w:before="120"/>
        <w:ind w:left="1134"/>
        <w:rPr>
          <w:color w:val="000000" w:themeColor="text1"/>
          <w:sz w:val="24"/>
          <w:szCs w:val="24"/>
          <w:lang w:val="es-419"/>
        </w:rPr>
      </w:pPr>
      <w:r w:rsidRPr="00F45117">
        <w:rPr>
          <w:color w:val="000000" w:themeColor="text1"/>
          <w:sz w:val="24"/>
          <w:szCs w:val="24"/>
          <w:lang w:val="es-419"/>
        </w:rPr>
        <w:t>Participar en una discusión colaborativa con el administrador de casos, el miembro y otros miembros del equipo sobre la necesidad de una SLR.</w:t>
      </w:r>
    </w:p>
    <w:p w14:paraId="6DF35277" w14:textId="5F3E4B75" w:rsidR="00DD7B97" w:rsidRPr="00F45117" w:rsidRDefault="00014417" w:rsidP="00014417">
      <w:pPr>
        <w:pStyle w:val="Prrafodelista"/>
        <w:numPr>
          <w:ilvl w:val="0"/>
          <w:numId w:val="13"/>
        </w:numPr>
        <w:spacing w:before="120"/>
        <w:ind w:left="1134"/>
        <w:rPr>
          <w:color w:val="000000" w:themeColor="text1"/>
          <w:sz w:val="24"/>
          <w:szCs w:val="24"/>
          <w:lang w:val="es-419"/>
        </w:rPr>
      </w:pPr>
      <w:r w:rsidRPr="00F45117">
        <w:rPr>
          <w:color w:val="000000" w:themeColor="text1"/>
          <w:sz w:val="24"/>
          <w:szCs w:val="24"/>
          <w:lang w:val="es-419"/>
        </w:rPr>
        <w:t>Proporcionar cualquier documentación de respaldo solicitada para garantizar que la reunión del MIT resulte en una imagen completa y precisa de la situación actual del miembro y sus necesidades de apoyo.</w:t>
      </w:r>
      <w:r w:rsidR="75A27A25" w:rsidRPr="00F45117">
        <w:rPr>
          <w:color w:val="000000" w:themeColor="text1"/>
          <w:sz w:val="24"/>
          <w:szCs w:val="24"/>
          <w:lang w:val="es-419"/>
        </w:rPr>
        <w:t xml:space="preserve"> </w:t>
      </w:r>
    </w:p>
    <w:p w14:paraId="690E3FBB" w14:textId="4CC6465C" w:rsidR="00DD7B97" w:rsidRPr="00F45117" w:rsidRDefault="00014417" w:rsidP="008950AA">
      <w:pPr>
        <w:pStyle w:val="Ttulo2"/>
        <w:numPr>
          <w:ilvl w:val="0"/>
          <w:numId w:val="15"/>
        </w:numPr>
        <w:spacing w:before="240"/>
        <w:ind w:left="360"/>
        <w:rPr>
          <w:color w:val="000000" w:themeColor="text1"/>
          <w:lang w:val="es-419"/>
        </w:rPr>
      </w:pPr>
      <w:r w:rsidRPr="00F45117">
        <w:rPr>
          <w:color w:val="000000" w:themeColor="text1"/>
          <w:lang w:val="es-419"/>
        </w:rPr>
        <w:t>Revisar el formulario SLR para verificar su exactitud y exhaustividad</w:t>
      </w:r>
    </w:p>
    <w:p w14:paraId="641A5884" w14:textId="41798893" w:rsidR="00DD7B97" w:rsidRPr="00F45117" w:rsidRDefault="00014417" w:rsidP="0024473B">
      <w:pPr>
        <w:spacing w:before="240"/>
        <w:ind w:left="360"/>
        <w:rPr>
          <w:color w:val="000000" w:themeColor="text1"/>
          <w:sz w:val="24"/>
          <w:szCs w:val="24"/>
          <w:lang w:val="es-419"/>
        </w:rPr>
      </w:pPr>
      <w:r w:rsidRPr="00F45117">
        <w:rPr>
          <w:color w:val="000000" w:themeColor="text1"/>
          <w:sz w:val="24"/>
          <w:szCs w:val="24"/>
          <w:lang w:val="es-419"/>
        </w:rPr>
        <w:t xml:space="preserve">Los proveedores NO pueden completar el formulario de solicitud de SLR, sino que deben proporcionar la información y los comentarios pertinentes al administrador </w:t>
      </w:r>
      <w:r w:rsidRPr="00F45117">
        <w:rPr>
          <w:color w:val="000000" w:themeColor="text1"/>
          <w:sz w:val="24"/>
          <w:szCs w:val="24"/>
          <w:lang w:val="es-419"/>
        </w:rPr>
        <w:lastRenderedPageBreak/>
        <w:t>del caso, quien completará el formulario SLR. Los proveedores son responsables de revisar la solicitud completa de SLR antes de que la agencia de administración de casos la envíe, para asegurarse de que:</w:t>
      </w:r>
    </w:p>
    <w:p w14:paraId="1A27F1C7" w14:textId="77777777" w:rsidR="00014417" w:rsidRPr="00F45117" w:rsidRDefault="00014417" w:rsidP="00014417">
      <w:pPr>
        <w:pStyle w:val="Prrafodelista"/>
        <w:numPr>
          <w:ilvl w:val="0"/>
          <w:numId w:val="12"/>
        </w:numPr>
        <w:spacing w:before="120"/>
        <w:ind w:left="1080"/>
        <w:rPr>
          <w:color w:val="000000" w:themeColor="text1"/>
          <w:sz w:val="24"/>
          <w:szCs w:val="24"/>
          <w:lang w:val="es-419"/>
        </w:rPr>
      </w:pPr>
      <w:r w:rsidRPr="00F45117">
        <w:rPr>
          <w:color w:val="000000" w:themeColor="text1"/>
          <w:sz w:val="24"/>
          <w:szCs w:val="24"/>
          <w:lang w:val="es-419"/>
        </w:rPr>
        <w:t>Refleja información precisa sobre los servicios, la utilización, los riesgos, las necesidades excepcionales y el Plan de Apoyo Centrado en la Persona (PCSP) del miembro (véanse las páginas 1 a 4 del formulario SLR).</w:t>
      </w:r>
    </w:p>
    <w:p w14:paraId="09732A26" w14:textId="77777777" w:rsidR="00014417" w:rsidRPr="00F45117" w:rsidRDefault="00014417" w:rsidP="00014417">
      <w:pPr>
        <w:pStyle w:val="Prrafodelista"/>
        <w:numPr>
          <w:ilvl w:val="0"/>
          <w:numId w:val="12"/>
        </w:numPr>
        <w:spacing w:before="120"/>
        <w:ind w:left="1080"/>
        <w:rPr>
          <w:color w:val="000000" w:themeColor="text1"/>
          <w:sz w:val="24"/>
          <w:szCs w:val="24"/>
          <w:lang w:val="es-419"/>
        </w:rPr>
      </w:pPr>
      <w:r w:rsidRPr="00F45117">
        <w:rPr>
          <w:color w:val="000000" w:themeColor="text1"/>
          <w:sz w:val="24"/>
          <w:szCs w:val="24"/>
          <w:lang w:val="es-419"/>
        </w:rPr>
        <w:t>Incorpora las aportaciones de los proveedores en áreas como:</w:t>
      </w:r>
    </w:p>
    <w:p w14:paraId="2224B8E4" w14:textId="77777777" w:rsidR="00014417" w:rsidRPr="00F45117" w:rsidRDefault="00014417" w:rsidP="00014417">
      <w:pPr>
        <w:pStyle w:val="Prrafodelista"/>
        <w:numPr>
          <w:ilvl w:val="1"/>
          <w:numId w:val="12"/>
        </w:numPr>
        <w:spacing w:before="120"/>
        <w:ind w:left="1800"/>
        <w:rPr>
          <w:color w:val="000000" w:themeColor="text1"/>
          <w:sz w:val="24"/>
          <w:szCs w:val="24"/>
          <w:lang w:val="es-419"/>
        </w:rPr>
      </w:pPr>
      <w:r w:rsidRPr="00F45117">
        <w:rPr>
          <w:color w:val="000000" w:themeColor="text1"/>
          <w:sz w:val="24"/>
          <w:szCs w:val="24"/>
          <w:lang w:val="es-419"/>
        </w:rPr>
        <w:t>Utilización de los servicios (sobreutilización/subutilización, obstáculos, cambios en las necesidades) página 2.</w:t>
      </w:r>
    </w:p>
    <w:p w14:paraId="75D5C86F" w14:textId="77777777" w:rsidR="00014417" w:rsidRPr="00F45117" w:rsidRDefault="00014417" w:rsidP="00014417">
      <w:pPr>
        <w:pStyle w:val="Prrafodelista"/>
        <w:numPr>
          <w:ilvl w:val="2"/>
          <w:numId w:val="12"/>
        </w:numPr>
        <w:spacing w:before="120"/>
        <w:ind w:left="2520"/>
        <w:rPr>
          <w:color w:val="000000" w:themeColor="text1"/>
          <w:sz w:val="24"/>
          <w:szCs w:val="24"/>
          <w:lang w:val="es-419"/>
        </w:rPr>
      </w:pPr>
      <w:r w:rsidRPr="00F45117">
        <w:rPr>
          <w:color w:val="000000" w:themeColor="text1"/>
          <w:sz w:val="24"/>
          <w:szCs w:val="24"/>
          <w:lang w:val="es-419"/>
        </w:rPr>
        <w:t xml:space="preserve">Si la facturación del servicio no está al día, los proveedores deben proporcionar información al administrador del caso indicando la frecuencia de uso del miembro. </w:t>
      </w:r>
    </w:p>
    <w:p w14:paraId="257740B6" w14:textId="77777777" w:rsidR="00014417" w:rsidRPr="00F45117" w:rsidRDefault="00014417" w:rsidP="00014417">
      <w:pPr>
        <w:pStyle w:val="Prrafodelista"/>
        <w:numPr>
          <w:ilvl w:val="1"/>
          <w:numId w:val="12"/>
        </w:numPr>
        <w:spacing w:before="120"/>
        <w:ind w:left="1800"/>
        <w:rPr>
          <w:color w:val="000000" w:themeColor="text1"/>
          <w:sz w:val="24"/>
          <w:szCs w:val="24"/>
          <w:lang w:val="es-419"/>
        </w:rPr>
      </w:pPr>
      <w:r w:rsidRPr="00F45117">
        <w:rPr>
          <w:color w:val="000000" w:themeColor="text1"/>
          <w:sz w:val="24"/>
          <w:szCs w:val="24"/>
          <w:lang w:val="es-419"/>
        </w:rPr>
        <w:t xml:space="preserve">Discrepancias entre las evaluaciones y las necesidades actuales — página 3. </w:t>
      </w:r>
    </w:p>
    <w:p w14:paraId="6AFA5FA7" w14:textId="77777777" w:rsidR="00014417" w:rsidRPr="00F45117" w:rsidRDefault="00014417" w:rsidP="00014417">
      <w:pPr>
        <w:pStyle w:val="Prrafodelista"/>
        <w:numPr>
          <w:ilvl w:val="1"/>
          <w:numId w:val="12"/>
        </w:numPr>
        <w:spacing w:before="120"/>
        <w:ind w:left="1800"/>
        <w:rPr>
          <w:color w:val="000000" w:themeColor="text1"/>
          <w:sz w:val="24"/>
          <w:szCs w:val="24"/>
          <w:lang w:val="es-419"/>
        </w:rPr>
      </w:pPr>
      <w:r w:rsidRPr="00F45117">
        <w:rPr>
          <w:color w:val="000000" w:themeColor="text1"/>
          <w:sz w:val="24"/>
          <w:szCs w:val="24"/>
          <w:lang w:val="es-419"/>
        </w:rPr>
        <w:t>Necesidades especiales y factores de seguridad: páginas 3-4.</w:t>
      </w:r>
    </w:p>
    <w:p w14:paraId="5322E098" w14:textId="22348C32" w:rsidR="00DD7B97" w:rsidRPr="00F45117" w:rsidRDefault="00014417" w:rsidP="00014417">
      <w:pPr>
        <w:pStyle w:val="Prrafodelista"/>
        <w:numPr>
          <w:ilvl w:val="0"/>
          <w:numId w:val="12"/>
        </w:numPr>
        <w:spacing w:before="120"/>
        <w:ind w:left="1080"/>
        <w:rPr>
          <w:color w:val="000000" w:themeColor="text1"/>
          <w:sz w:val="24"/>
          <w:szCs w:val="24"/>
          <w:lang w:val="es-419"/>
        </w:rPr>
      </w:pPr>
      <w:r w:rsidRPr="00F45117">
        <w:rPr>
          <w:color w:val="000000" w:themeColor="text1"/>
          <w:sz w:val="24"/>
          <w:szCs w:val="24"/>
          <w:lang w:val="es-419"/>
        </w:rPr>
        <w:t>Contiene toda la información que el proveedor considera necesaria para justificar la solicitud del nivel de soporte.</w:t>
      </w:r>
    </w:p>
    <w:p w14:paraId="35F14367" w14:textId="68FF7A16" w:rsidR="00DD7B97" w:rsidRPr="00F45117" w:rsidRDefault="00014417" w:rsidP="00E46180">
      <w:pPr>
        <w:spacing w:before="240" w:after="240"/>
        <w:ind w:left="360"/>
        <w:rPr>
          <w:color w:val="000000" w:themeColor="text1"/>
          <w:sz w:val="24"/>
          <w:szCs w:val="24"/>
          <w:lang w:val="es-419"/>
        </w:rPr>
      </w:pPr>
      <w:r w:rsidRPr="00F45117">
        <w:rPr>
          <w:color w:val="000000" w:themeColor="text1"/>
          <w:sz w:val="24"/>
          <w:szCs w:val="24"/>
          <w:lang w:val="es-419"/>
        </w:rPr>
        <w:t>Los proveedores deben comunicar sus inquietudes o la información que falte al administrador del caso antes de finalizar el proceso, para que este pueda realizar los ajustes necesarios antes de enviarlo al Departamento de Política Sanitaria y Financiación de Colorado (HCPF).</w:t>
      </w:r>
      <w:r w:rsidR="0CCBA581" w:rsidRPr="00F45117">
        <w:rPr>
          <w:color w:val="000000" w:themeColor="text1"/>
          <w:sz w:val="24"/>
          <w:szCs w:val="24"/>
          <w:lang w:val="es-419"/>
        </w:rPr>
        <w:t xml:space="preserve"> </w:t>
      </w:r>
    </w:p>
    <w:p w14:paraId="75458895" w14:textId="72A44481" w:rsidR="00DD7B97" w:rsidRPr="00F45117" w:rsidRDefault="00014417" w:rsidP="008950AA">
      <w:pPr>
        <w:pStyle w:val="Ttulo2"/>
        <w:numPr>
          <w:ilvl w:val="0"/>
          <w:numId w:val="15"/>
        </w:numPr>
        <w:spacing w:before="240"/>
        <w:ind w:left="360"/>
        <w:rPr>
          <w:color w:val="000000" w:themeColor="text1"/>
          <w:lang w:val="es-419"/>
        </w:rPr>
      </w:pPr>
      <w:r w:rsidRPr="00F45117">
        <w:rPr>
          <w:color w:val="000000" w:themeColor="text1"/>
          <w:lang w:val="es-419"/>
        </w:rPr>
        <w:t>Proporcionar información detallada para las preguntas específicas del proveedor sobre SLR (preguntas 8-10)</w:t>
      </w:r>
    </w:p>
    <w:p w14:paraId="1A449183" w14:textId="3BA92B6F" w:rsidR="00DD7B97" w:rsidRPr="00F45117" w:rsidRDefault="00014417" w:rsidP="00E46180">
      <w:pPr>
        <w:spacing w:before="240" w:after="240"/>
        <w:ind w:left="360"/>
        <w:rPr>
          <w:color w:val="000000" w:themeColor="text1"/>
          <w:sz w:val="24"/>
          <w:szCs w:val="24"/>
          <w:lang w:val="es-419"/>
        </w:rPr>
      </w:pPr>
      <w:r w:rsidRPr="00F45117">
        <w:rPr>
          <w:color w:val="000000" w:themeColor="text1"/>
          <w:sz w:val="24"/>
          <w:szCs w:val="24"/>
          <w:lang w:val="es-419"/>
        </w:rPr>
        <w:t>Los proveedores que participan en el proceso de SLR deben proporcionar al administrador de casos información relevante sobre su área de servicio para las preguntas 8, 9 y 10 de la página 5 del formulario SLR, que aborda directamente la justificación y el impacto de un aumento del nivel de apoyo. La documentación debe explicar los cambios significativos en las necesidades, la gravedad o las intervenciones de atención directa, de modo que el administrador de casos y el equipo identificado por el miembro puedan evaluar con precisión si el nivel de apoyo actual del miembro sigue reflejando sus necesidades evaluadas.</w:t>
      </w:r>
      <w:r w:rsidR="00A40961" w:rsidRPr="00F45117">
        <w:rPr>
          <w:sz w:val="24"/>
          <w:szCs w:val="24"/>
          <w:lang w:val="es-419"/>
        </w:rPr>
        <w:t xml:space="preserve"> </w:t>
      </w:r>
    </w:p>
    <w:p w14:paraId="322AC044" w14:textId="1FEE66F7" w:rsidR="00DD7B97" w:rsidRPr="00F45117" w:rsidRDefault="00014417" w:rsidP="00546B4F">
      <w:pPr>
        <w:pStyle w:val="Ttulo3"/>
        <w:keepNext w:val="0"/>
        <w:keepLines w:val="0"/>
        <w:numPr>
          <w:ilvl w:val="0"/>
          <w:numId w:val="16"/>
        </w:numPr>
        <w:spacing w:before="280" w:after="0"/>
        <w:rPr>
          <w:rFonts w:eastAsia="Trebuchet MS" w:cs="Trebuchet MS"/>
          <w:b/>
          <w:bCs/>
          <w:color w:val="000000" w:themeColor="text1"/>
          <w:sz w:val="24"/>
          <w:szCs w:val="24"/>
          <w:lang w:val="es-419"/>
        </w:rPr>
      </w:pPr>
      <w:r w:rsidRPr="00F45117">
        <w:rPr>
          <w:rFonts w:eastAsia="Trebuchet MS" w:cs="Trebuchet MS"/>
          <w:b/>
          <w:bCs/>
          <w:color w:val="000000" w:themeColor="text1"/>
          <w:sz w:val="24"/>
          <w:szCs w:val="24"/>
          <w:lang w:val="es-419"/>
        </w:rPr>
        <w:t>Pregunta 8: “Si se aprueba, ¿cómo se utilizarán los fondos adicionales?”</w:t>
      </w:r>
    </w:p>
    <w:p w14:paraId="3E0439D8" w14:textId="4FB8E166" w:rsidR="00DD7B97" w:rsidRPr="00F45117" w:rsidRDefault="00014417" w:rsidP="00546B4F">
      <w:pPr>
        <w:spacing w:before="240"/>
        <w:ind w:left="720"/>
        <w:rPr>
          <w:color w:val="000000" w:themeColor="text1"/>
          <w:sz w:val="24"/>
          <w:szCs w:val="24"/>
          <w:lang w:val="es-419"/>
        </w:rPr>
      </w:pPr>
      <w:r w:rsidRPr="00F45117">
        <w:rPr>
          <w:color w:val="000000" w:themeColor="text1"/>
          <w:sz w:val="24"/>
          <w:szCs w:val="24"/>
          <w:lang w:val="es-419"/>
        </w:rPr>
        <w:t>Los proveedores deben</w:t>
      </w:r>
      <w:r w:rsidR="39878507" w:rsidRPr="00F45117">
        <w:rPr>
          <w:color w:val="000000" w:themeColor="text1"/>
          <w:sz w:val="24"/>
          <w:szCs w:val="24"/>
          <w:lang w:val="es-419"/>
        </w:rPr>
        <w:t>:</w:t>
      </w:r>
    </w:p>
    <w:p w14:paraId="0C88CECB" w14:textId="043B9E4C" w:rsidR="00DD7B97" w:rsidRPr="00F45117" w:rsidRDefault="00014417" w:rsidP="00E46180">
      <w:pPr>
        <w:pStyle w:val="Prrafodelista"/>
        <w:numPr>
          <w:ilvl w:val="0"/>
          <w:numId w:val="11"/>
        </w:numPr>
        <w:spacing w:before="120"/>
        <w:ind w:left="1440"/>
        <w:rPr>
          <w:color w:val="000000" w:themeColor="text1"/>
          <w:sz w:val="24"/>
          <w:szCs w:val="24"/>
          <w:lang w:val="es-419"/>
        </w:rPr>
      </w:pPr>
      <w:commentRangeStart w:id="2"/>
      <w:r w:rsidRPr="00F45117">
        <w:rPr>
          <w:color w:val="000000" w:themeColor="text1"/>
          <w:sz w:val="24"/>
          <w:szCs w:val="24"/>
          <w:lang w:val="es-419"/>
        </w:rPr>
        <w:t>Describir claramente el plan de acción sobre cómo se utilizarán los fondos adicionales para atender las mayores necesidades de apoyo de los miembros, incluyendo personal adicional, personal con credenciales especializadas o capacitación para el personal</w:t>
      </w:r>
      <w:r w:rsidR="6083A5D8" w:rsidRPr="00F45117">
        <w:rPr>
          <w:color w:val="000000" w:themeColor="text1"/>
          <w:sz w:val="24"/>
          <w:szCs w:val="24"/>
          <w:lang w:val="es-419"/>
        </w:rPr>
        <w:t xml:space="preserve">. </w:t>
      </w:r>
      <w:commentRangeEnd w:id="2"/>
      <w:r w:rsidR="0CCBA581" w:rsidRPr="00F45117">
        <w:rPr>
          <w:rStyle w:val="Refdecomentario"/>
          <w:lang w:val="es-419"/>
        </w:rPr>
        <w:commentReference w:id="2"/>
      </w:r>
    </w:p>
    <w:p w14:paraId="10632753" w14:textId="0985FE86" w:rsidR="00014417" w:rsidRPr="00F45117" w:rsidRDefault="00014417" w:rsidP="00014417">
      <w:pPr>
        <w:pStyle w:val="Prrafodelista"/>
        <w:numPr>
          <w:ilvl w:val="0"/>
          <w:numId w:val="11"/>
        </w:numPr>
        <w:spacing w:before="120"/>
        <w:ind w:left="1440"/>
        <w:rPr>
          <w:color w:val="000000" w:themeColor="text1"/>
          <w:sz w:val="24"/>
          <w:szCs w:val="24"/>
          <w:lang w:val="es-419"/>
        </w:rPr>
      </w:pPr>
      <w:r w:rsidRPr="00F45117">
        <w:rPr>
          <w:color w:val="000000" w:themeColor="text1"/>
          <w:sz w:val="24"/>
          <w:szCs w:val="24"/>
          <w:lang w:val="es-419"/>
        </w:rPr>
        <w:lastRenderedPageBreak/>
        <w:t>Seleccion</w:t>
      </w:r>
      <w:r w:rsidRPr="00F45117">
        <w:rPr>
          <w:color w:val="000000" w:themeColor="text1"/>
          <w:sz w:val="24"/>
          <w:szCs w:val="24"/>
          <w:lang w:val="es-419"/>
        </w:rPr>
        <w:t>ar</w:t>
      </w:r>
      <w:r w:rsidRPr="00F45117">
        <w:rPr>
          <w:color w:val="000000" w:themeColor="text1"/>
          <w:sz w:val="24"/>
          <w:szCs w:val="24"/>
          <w:lang w:val="es-419"/>
        </w:rPr>
        <w:t xml:space="preserve"> las categorías de justificación aplicables (por ejemplo, transición comunitaria, transición por envejecimiento, transición por factores de riesgo).</w:t>
      </w:r>
    </w:p>
    <w:p w14:paraId="639C54E8" w14:textId="06E32200" w:rsidR="0CCBA581" w:rsidRPr="00F45117" w:rsidRDefault="00014417" w:rsidP="00014417">
      <w:pPr>
        <w:pStyle w:val="Prrafodelista"/>
        <w:numPr>
          <w:ilvl w:val="0"/>
          <w:numId w:val="11"/>
        </w:numPr>
        <w:spacing w:before="120"/>
        <w:ind w:left="1440"/>
        <w:rPr>
          <w:color w:val="000000" w:themeColor="text1"/>
          <w:sz w:val="24"/>
          <w:szCs w:val="24"/>
          <w:lang w:val="es-419"/>
        </w:rPr>
      </w:pPr>
      <w:r w:rsidRPr="00F45117">
        <w:rPr>
          <w:color w:val="000000" w:themeColor="text1"/>
          <w:sz w:val="24"/>
          <w:szCs w:val="24"/>
          <w:lang w:val="es-419"/>
        </w:rPr>
        <w:t>Detall</w:t>
      </w:r>
      <w:r w:rsidRPr="00F45117">
        <w:rPr>
          <w:color w:val="000000" w:themeColor="text1"/>
          <w:sz w:val="24"/>
          <w:szCs w:val="24"/>
          <w:lang w:val="es-419"/>
        </w:rPr>
        <w:t>ar</w:t>
      </w:r>
      <w:r w:rsidRPr="00F45117">
        <w:rPr>
          <w:color w:val="000000" w:themeColor="text1"/>
          <w:sz w:val="24"/>
          <w:szCs w:val="24"/>
          <w:lang w:val="es-419"/>
        </w:rPr>
        <w:t xml:space="preserve"> cómo los fondos cambiarán, mejorarán o aumentarán los apoyos, y no solo mantendrán los servicios existentes.</w:t>
      </w:r>
    </w:p>
    <w:p w14:paraId="282967E2" w14:textId="5441F49D" w:rsidR="00DD7B97" w:rsidRPr="00F45117" w:rsidRDefault="00014417" w:rsidP="00546B4F">
      <w:pPr>
        <w:pStyle w:val="Ttulo3"/>
        <w:keepNext w:val="0"/>
        <w:keepLines w:val="0"/>
        <w:numPr>
          <w:ilvl w:val="0"/>
          <w:numId w:val="16"/>
        </w:numPr>
        <w:spacing w:before="280" w:after="0"/>
        <w:rPr>
          <w:rFonts w:eastAsia="Trebuchet MS" w:cs="Trebuchet MS"/>
          <w:b/>
          <w:bCs/>
          <w:color w:val="000000" w:themeColor="text1"/>
          <w:sz w:val="24"/>
          <w:szCs w:val="24"/>
          <w:lang w:val="es-419"/>
        </w:rPr>
      </w:pPr>
      <w:r w:rsidRPr="00F45117">
        <w:rPr>
          <w:rFonts w:eastAsia="Trebuchet MS" w:cs="Trebuchet MS"/>
          <w:b/>
          <w:bCs/>
          <w:color w:val="000000" w:themeColor="text1"/>
          <w:sz w:val="24"/>
          <w:szCs w:val="24"/>
          <w:lang w:val="es-419"/>
        </w:rPr>
        <w:t>Pregunta 9: “¿Qué pasará si no se aprueba la financiación?”</w:t>
      </w:r>
    </w:p>
    <w:p w14:paraId="4D63AD51" w14:textId="77777777" w:rsidR="00014417" w:rsidRPr="00F45117" w:rsidRDefault="00014417" w:rsidP="00014417">
      <w:pPr>
        <w:spacing w:before="240"/>
        <w:ind w:left="720"/>
        <w:rPr>
          <w:color w:val="000000" w:themeColor="text1"/>
          <w:sz w:val="24"/>
          <w:szCs w:val="24"/>
          <w:lang w:val="es-419"/>
        </w:rPr>
      </w:pPr>
      <w:r w:rsidRPr="00F45117">
        <w:rPr>
          <w:color w:val="000000" w:themeColor="text1"/>
          <w:sz w:val="24"/>
          <w:szCs w:val="24"/>
          <w:lang w:val="es-419"/>
        </w:rPr>
        <w:t>Los proveedores deben:</w:t>
      </w:r>
    </w:p>
    <w:p w14:paraId="03FCDA8A" w14:textId="77777777" w:rsidR="00014417" w:rsidRPr="00F45117" w:rsidRDefault="00014417" w:rsidP="00014417">
      <w:pPr>
        <w:pStyle w:val="Prrafodelista"/>
        <w:numPr>
          <w:ilvl w:val="0"/>
          <w:numId w:val="10"/>
        </w:numPr>
        <w:spacing w:before="120"/>
        <w:ind w:left="1440"/>
        <w:rPr>
          <w:color w:val="000000" w:themeColor="text1"/>
          <w:sz w:val="24"/>
          <w:szCs w:val="24"/>
          <w:lang w:val="es-419"/>
        </w:rPr>
      </w:pPr>
      <w:r w:rsidRPr="00F45117">
        <w:rPr>
          <w:color w:val="000000" w:themeColor="text1"/>
          <w:sz w:val="24"/>
          <w:szCs w:val="24"/>
          <w:lang w:val="es-419"/>
        </w:rPr>
        <w:t>Explique los riesgos o consecuencias previstos si no se aumenta el nivel de apoyo, tales como:</w:t>
      </w:r>
    </w:p>
    <w:p w14:paraId="16589902" w14:textId="77777777" w:rsidR="00014417" w:rsidRPr="00F45117" w:rsidRDefault="00014417" w:rsidP="00014417">
      <w:pPr>
        <w:pStyle w:val="Prrafodelista"/>
        <w:numPr>
          <w:ilvl w:val="1"/>
          <w:numId w:val="10"/>
        </w:numPr>
        <w:spacing w:before="0"/>
        <w:ind w:left="2160"/>
        <w:rPr>
          <w:color w:val="000000" w:themeColor="text1"/>
          <w:sz w:val="24"/>
          <w:szCs w:val="24"/>
          <w:lang w:val="es-419"/>
        </w:rPr>
      </w:pPr>
      <w:r w:rsidRPr="00F45117">
        <w:rPr>
          <w:color w:val="000000" w:themeColor="text1"/>
          <w:sz w:val="24"/>
          <w:szCs w:val="24"/>
          <w:lang w:val="es-419"/>
        </w:rPr>
        <w:t>Amenazas para la salud o la seguridad</w:t>
      </w:r>
    </w:p>
    <w:p w14:paraId="5FF29008" w14:textId="77777777" w:rsidR="00014417" w:rsidRPr="00F45117" w:rsidRDefault="00014417" w:rsidP="00014417">
      <w:pPr>
        <w:pStyle w:val="Prrafodelista"/>
        <w:numPr>
          <w:ilvl w:val="1"/>
          <w:numId w:val="10"/>
        </w:numPr>
        <w:spacing w:before="0"/>
        <w:ind w:left="2160"/>
        <w:rPr>
          <w:color w:val="000000" w:themeColor="text1"/>
          <w:sz w:val="24"/>
          <w:szCs w:val="24"/>
          <w:lang w:val="es-419"/>
        </w:rPr>
      </w:pPr>
      <w:r w:rsidRPr="00F45117">
        <w:rPr>
          <w:color w:val="000000" w:themeColor="text1"/>
          <w:sz w:val="24"/>
          <w:szCs w:val="24"/>
          <w:lang w:val="es-419"/>
        </w:rPr>
        <w:t>Incapacidad para mantener la ubicación actual</w:t>
      </w:r>
    </w:p>
    <w:p w14:paraId="778C667C" w14:textId="77777777" w:rsidR="00014417" w:rsidRPr="00F45117" w:rsidRDefault="00014417" w:rsidP="00014417">
      <w:pPr>
        <w:pStyle w:val="Prrafodelista"/>
        <w:numPr>
          <w:ilvl w:val="1"/>
          <w:numId w:val="10"/>
        </w:numPr>
        <w:spacing w:before="0"/>
        <w:ind w:left="2160"/>
        <w:rPr>
          <w:color w:val="000000" w:themeColor="text1"/>
          <w:sz w:val="24"/>
          <w:szCs w:val="24"/>
          <w:lang w:val="es-419"/>
        </w:rPr>
      </w:pPr>
      <w:r w:rsidRPr="00F45117">
        <w:rPr>
          <w:color w:val="000000" w:themeColor="text1"/>
          <w:sz w:val="24"/>
          <w:szCs w:val="24"/>
          <w:lang w:val="es-419"/>
        </w:rPr>
        <w:t>Deficiencias en los servicios</w:t>
      </w:r>
    </w:p>
    <w:p w14:paraId="60448C3F" w14:textId="77777777" w:rsidR="00014417" w:rsidRPr="00F45117" w:rsidRDefault="00014417" w:rsidP="00014417">
      <w:pPr>
        <w:pStyle w:val="Prrafodelista"/>
        <w:numPr>
          <w:ilvl w:val="1"/>
          <w:numId w:val="10"/>
        </w:numPr>
        <w:spacing w:before="0"/>
        <w:ind w:left="2160"/>
        <w:rPr>
          <w:color w:val="000000" w:themeColor="text1"/>
          <w:sz w:val="24"/>
          <w:szCs w:val="24"/>
          <w:lang w:val="es-419"/>
        </w:rPr>
      </w:pPr>
      <w:r w:rsidRPr="00F45117">
        <w:rPr>
          <w:color w:val="000000" w:themeColor="text1"/>
          <w:sz w:val="24"/>
          <w:szCs w:val="24"/>
          <w:lang w:val="es-419"/>
        </w:rPr>
        <w:t>Reducción de la estabilidad en las rutinas diarias</w:t>
      </w:r>
    </w:p>
    <w:p w14:paraId="5E7944C3" w14:textId="40C527A0" w:rsidR="00DD7B97" w:rsidRPr="00F45117" w:rsidRDefault="00014417" w:rsidP="00014417">
      <w:pPr>
        <w:pStyle w:val="Prrafodelista"/>
        <w:numPr>
          <w:ilvl w:val="0"/>
          <w:numId w:val="10"/>
        </w:numPr>
        <w:spacing w:before="120"/>
        <w:ind w:left="1440"/>
        <w:rPr>
          <w:sz w:val="24"/>
          <w:szCs w:val="24"/>
          <w:lang w:val="es-419"/>
        </w:rPr>
      </w:pPr>
      <w:r w:rsidRPr="00F45117">
        <w:rPr>
          <w:color w:val="000000" w:themeColor="text1"/>
          <w:sz w:val="24"/>
          <w:szCs w:val="24"/>
          <w:lang w:val="es-419"/>
        </w:rPr>
        <w:t>Sea específico y cuantificable siempre que sea posible (por ejemplo, aumento de los incidentes de conducta, incapacidad para cumplir con las proporciones de personal requeridas).</w:t>
      </w:r>
    </w:p>
    <w:p w14:paraId="66411E5B" w14:textId="3740BBF9" w:rsidR="00DD7B97" w:rsidRPr="00F45117" w:rsidRDefault="00017655" w:rsidP="00546B4F">
      <w:pPr>
        <w:pStyle w:val="Ttulo3"/>
        <w:keepNext w:val="0"/>
        <w:keepLines w:val="0"/>
        <w:numPr>
          <w:ilvl w:val="0"/>
          <w:numId w:val="16"/>
        </w:numPr>
        <w:spacing w:before="280" w:after="0"/>
        <w:rPr>
          <w:rFonts w:eastAsia="Trebuchet MS" w:cs="Trebuchet MS"/>
          <w:b/>
          <w:bCs/>
          <w:color w:val="000000" w:themeColor="text1"/>
          <w:sz w:val="24"/>
          <w:szCs w:val="24"/>
          <w:lang w:val="es-419"/>
        </w:rPr>
      </w:pPr>
      <w:r w:rsidRPr="00F45117">
        <w:rPr>
          <w:rFonts w:eastAsia="Trebuchet MS" w:cs="Trebuchet MS"/>
          <w:b/>
          <w:bCs/>
          <w:color w:val="000000" w:themeColor="text1"/>
          <w:sz w:val="24"/>
          <w:szCs w:val="24"/>
          <w:lang w:val="es-419"/>
        </w:rPr>
        <w:t>Pregunta 10: Declaración del proveedor ("Describa cómo se utilizará el aumento de tarifa solicitado para mejorar los servicios de apoyo a los afiliados...").</w:t>
      </w:r>
    </w:p>
    <w:p w14:paraId="1F2D5C12" w14:textId="77777777" w:rsidR="00017655" w:rsidRPr="00F45117" w:rsidRDefault="00017655" w:rsidP="00017655">
      <w:pPr>
        <w:spacing w:before="270" w:after="270"/>
        <w:ind w:left="720"/>
        <w:rPr>
          <w:sz w:val="24"/>
          <w:szCs w:val="24"/>
          <w:lang w:val="es-419"/>
        </w:rPr>
      </w:pPr>
      <w:r w:rsidRPr="00F45117">
        <w:rPr>
          <w:sz w:val="24"/>
          <w:szCs w:val="24"/>
          <w:lang w:val="es-419"/>
        </w:rPr>
        <w:t>Las responsabilidades de los proveedores de Servicios y Apoyos Residenciales Individualizados (IRSS), tal y como se definen en los apartados 8.7541.B, 8.7541.D y 8.7542.C, incluyen todos los apoyos, la supervisión y las intervenciones individualizadas que son componentes estándar de la prestación de servicios IRSS. Antes de presentar cualquier solicitud de SLR, los proveedores deben revisar estos requisitos reglamentarios para asegurarse de que la solicitud no se refiere a apoyos que ya son responsables de proporcionar dentro de la tarifa de IRSS.</w:t>
      </w:r>
    </w:p>
    <w:p w14:paraId="1DD1F405" w14:textId="2A31E772" w:rsidR="34504688" w:rsidRPr="00F45117" w:rsidRDefault="00017655" w:rsidP="00017655">
      <w:pPr>
        <w:spacing w:before="270" w:after="270"/>
        <w:ind w:left="720"/>
        <w:rPr>
          <w:sz w:val="24"/>
          <w:szCs w:val="24"/>
          <w:lang w:val="es-419"/>
        </w:rPr>
      </w:pPr>
      <w:r w:rsidRPr="00F45117">
        <w:rPr>
          <w:sz w:val="24"/>
          <w:szCs w:val="24"/>
          <w:lang w:val="es-419"/>
        </w:rPr>
        <w:t>Dado que el HCPF establece las tarifas del IRSS basándose en el alcance total de las obligaciones de los proveedores descritas en la normativa, el Panel del SLR rechazará las solicitudes que dupliquen dichas responsabilidades. Solo se aprobará un SLR cuando la documentación demuestre claramente que las necesidades del miembro superan las ayudas requeridas por la normativa del IRSS.</w:t>
      </w:r>
      <w:r w:rsidR="00AF2D75" w:rsidRPr="00F45117">
        <w:rPr>
          <w:sz w:val="24"/>
          <w:szCs w:val="24"/>
          <w:lang w:val="es-419"/>
        </w:rPr>
        <w:t xml:space="preserve"> </w:t>
      </w:r>
    </w:p>
    <w:p w14:paraId="3CB088F7" w14:textId="76635764" w:rsidR="34504688" w:rsidRPr="00F45117" w:rsidRDefault="00017655" w:rsidP="00445BCF">
      <w:pPr>
        <w:spacing w:before="240"/>
        <w:ind w:left="720"/>
        <w:rPr>
          <w:sz w:val="24"/>
          <w:szCs w:val="24"/>
          <w:lang w:val="es-419"/>
        </w:rPr>
      </w:pPr>
      <w:r w:rsidRPr="00F45117">
        <w:rPr>
          <w:sz w:val="24"/>
          <w:szCs w:val="24"/>
          <w:lang w:val="es-419"/>
        </w:rPr>
        <w:t>Entre los ejemplos de</w:t>
      </w:r>
      <w:commentRangeStart w:id="3"/>
      <w:commentRangeStart w:id="4"/>
      <w:r w:rsidR="34504688" w:rsidRPr="00F45117">
        <w:rPr>
          <w:sz w:val="24"/>
          <w:szCs w:val="24"/>
          <w:lang w:val="es-419"/>
        </w:rPr>
        <w:t xml:space="preserve"> </w:t>
      </w:r>
      <w:r w:rsidRPr="00F45117">
        <w:rPr>
          <w:sz w:val="24"/>
          <w:szCs w:val="24"/>
          <w:lang w:val="es-419"/>
        </w:rPr>
        <w:t>solicitudes duplicadas</w:t>
      </w:r>
      <w:commentRangeEnd w:id="3"/>
      <w:r w:rsidRPr="00F45117">
        <w:rPr>
          <w:sz w:val="24"/>
          <w:szCs w:val="24"/>
          <w:lang w:val="es-419"/>
        </w:rPr>
        <w:t xml:space="preserve"> </w:t>
      </w:r>
      <w:r w:rsidR="34504688" w:rsidRPr="00F45117">
        <w:rPr>
          <w:rStyle w:val="Refdecomentario"/>
          <w:lang w:val="es-419"/>
        </w:rPr>
        <w:commentReference w:id="3"/>
      </w:r>
      <w:commentRangeEnd w:id="4"/>
      <w:r w:rsidR="34504688" w:rsidRPr="00F45117">
        <w:rPr>
          <w:rStyle w:val="Refdecomentario"/>
          <w:lang w:val="es-419"/>
        </w:rPr>
        <w:commentReference w:id="4"/>
      </w:r>
      <w:r w:rsidRPr="00F45117">
        <w:rPr>
          <w:sz w:val="24"/>
          <w:szCs w:val="24"/>
          <w:lang w:val="es-419"/>
        </w:rPr>
        <w:t>que</w:t>
      </w:r>
      <w:r w:rsidR="34504688" w:rsidRPr="00F45117">
        <w:rPr>
          <w:sz w:val="24"/>
          <w:szCs w:val="24"/>
          <w:lang w:val="es-419"/>
        </w:rPr>
        <w:t xml:space="preserve"> </w:t>
      </w:r>
      <w:r w:rsidRPr="00F45117">
        <w:rPr>
          <w:sz w:val="24"/>
          <w:szCs w:val="24"/>
          <w:lang w:val="es-419"/>
        </w:rPr>
        <w:t>serán denegadas se incluyen</w:t>
      </w:r>
      <w:r w:rsidR="34504688" w:rsidRPr="00F45117">
        <w:rPr>
          <w:sz w:val="24"/>
          <w:szCs w:val="24"/>
          <w:lang w:val="es-419"/>
        </w:rPr>
        <w:t>:</w:t>
      </w:r>
    </w:p>
    <w:p w14:paraId="3817FC64" w14:textId="1BEA0B68" w:rsidR="00B511B9" w:rsidRPr="00F45117" w:rsidRDefault="00017655" w:rsidP="00445BCF">
      <w:pPr>
        <w:pStyle w:val="Prrafodelista"/>
        <w:numPr>
          <w:ilvl w:val="0"/>
          <w:numId w:val="1"/>
        </w:numPr>
        <w:spacing w:before="120"/>
        <w:ind w:left="1440"/>
        <w:rPr>
          <w:sz w:val="24"/>
          <w:szCs w:val="24"/>
          <w:lang w:val="es-419"/>
        </w:rPr>
      </w:pPr>
      <w:r w:rsidRPr="00F45117">
        <w:rPr>
          <w:sz w:val="24"/>
          <w:szCs w:val="24"/>
          <w:lang w:val="es-419"/>
        </w:rPr>
        <w:t xml:space="preserve">Solicitar un mayor nivel de apoyo para la capacitación médica o conductual del personal de apoyo directo, dietas especializadas, protocolos u otras intervenciones que entran dentro de las funciones requeridas por el IRSS en virtud de los apartados 8.7541 y 8.7542. </w:t>
      </w:r>
      <w:r w:rsidR="7C9577A2" w:rsidRPr="00F45117">
        <w:rPr>
          <w:sz w:val="24"/>
          <w:szCs w:val="24"/>
          <w:lang w:val="es-419"/>
        </w:rPr>
        <w:t xml:space="preserve"> </w:t>
      </w:r>
    </w:p>
    <w:p w14:paraId="732EBA34" w14:textId="77777777" w:rsidR="00017655" w:rsidRPr="00F45117" w:rsidRDefault="00017655" w:rsidP="00017655">
      <w:pPr>
        <w:pStyle w:val="Prrafodelista"/>
        <w:numPr>
          <w:ilvl w:val="0"/>
          <w:numId w:val="1"/>
        </w:numPr>
        <w:spacing w:before="120"/>
        <w:ind w:left="1440"/>
        <w:rPr>
          <w:sz w:val="24"/>
          <w:szCs w:val="24"/>
          <w:lang w:val="es-419"/>
        </w:rPr>
      </w:pPr>
      <w:r w:rsidRPr="00F45117">
        <w:rPr>
          <w:sz w:val="24"/>
          <w:szCs w:val="24"/>
          <w:lang w:val="es-419"/>
        </w:rPr>
        <w:lastRenderedPageBreak/>
        <w:t xml:space="preserve">Solicitar un mayor nivel de apoyo para incluir o pagar a auxiliares de enfermería certificados (CNA) que pueden ser remunerados a través de prestaciones como la asistencia sanitaria a domicilio a largo plazo (LTHH) o la enfermería privada (PDN). </w:t>
      </w:r>
    </w:p>
    <w:p w14:paraId="62AA4484" w14:textId="77777777" w:rsidR="00017655" w:rsidRPr="00F45117" w:rsidRDefault="00017655" w:rsidP="00017655">
      <w:pPr>
        <w:pStyle w:val="Prrafodelista"/>
        <w:numPr>
          <w:ilvl w:val="0"/>
          <w:numId w:val="1"/>
        </w:numPr>
        <w:spacing w:before="120"/>
        <w:ind w:left="1440"/>
        <w:rPr>
          <w:sz w:val="24"/>
          <w:szCs w:val="24"/>
          <w:lang w:val="es-419"/>
        </w:rPr>
      </w:pPr>
      <w:r w:rsidRPr="00F45117">
        <w:rPr>
          <w:sz w:val="24"/>
          <w:szCs w:val="24"/>
          <w:lang w:val="es-419"/>
        </w:rPr>
        <w:t>Solicitar un nivel de dotación de personal de 2:1 únicamente porque dos cuidadores viven en un hogar de acogida; las proporciones de dotación de personal deben estar respaldadas por el equipo identificado por el miembro (MIT) y reflejar una necesidad documentada de mayor supervisión, no la composición del hogar del proveedor.</w:t>
      </w:r>
    </w:p>
    <w:p w14:paraId="39135DE3" w14:textId="77777777" w:rsidR="00017655" w:rsidRPr="00F45117" w:rsidRDefault="00017655" w:rsidP="00017655">
      <w:pPr>
        <w:pStyle w:val="Prrafodelista"/>
        <w:numPr>
          <w:ilvl w:val="0"/>
          <w:numId w:val="1"/>
        </w:numPr>
        <w:spacing w:before="120"/>
        <w:ind w:left="1440"/>
        <w:rPr>
          <w:sz w:val="24"/>
          <w:szCs w:val="24"/>
          <w:lang w:val="es-419"/>
        </w:rPr>
      </w:pPr>
      <w:r w:rsidRPr="00F45117">
        <w:rPr>
          <w:sz w:val="24"/>
          <w:szCs w:val="24"/>
          <w:lang w:val="es-419"/>
        </w:rPr>
        <w:t xml:space="preserve">Solicitar un mayor nivel de apoyo para pagar la destrucción de bienes u otros servicios que ya están incluidos en la tarifa del IRSS. </w:t>
      </w:r>
    </w:p>
    <w:p w14:paraId="60BE9A18" w14:textId="37059074" w:rsidR="00666D71" w:rsidRPr="00F45117" w:rsidRDefault="00017655" w:rsidP="00017655">
      <w:pPr>
        <w:pStyle w:val="Prrafodelista"/>
        <w:numPr>
          <w:ilvl w:val="0"/>
          <w:numId w:val="1"/>
        </w:numPr>
        <w:spacing w:before="120"/>
        <w:ind w:left="1440"/>
        <w:rPr>
          <w:sz w:val="24"/>
          <w:szCs w:val="24"/>
          <w:lang w:val="es-419"/>
        </w:rPr>
      </w:pPr>
      <w:r w:rsidRPr="00F45117">
        <w:rPr>
          <w:sz w:val="24"/>
          <w:szCs w:val="24"/>
          <w:lang w:val="es-419"/>
        </w:rPr>
        <w:t>Solicitar una supervisión de 2:1 o superior, o personal nocturno, basándose en que el miembro “puede” necesitar asistencia adicional durante las escaladas o de forma ocasional. Si las necesidades de un miembro aumentan, el MIT debe seguir el proceso estándar para establecer una supervisión evaluada y documentada necesaria para acceder a un nivel de apoyo superior o a una tarifa negociada.</w:t>
      </w:r>
      <w:r w:rsidR="00366865" w:rsidRPr="00F45117">
        <w:rPr>
          <w:sz w:val="24"/>
          <w:szCs w:val="24"/>
          <w:lang w:val="es-419"/>
        </w:rPr>
        <w:t xml:space="preserve"> </w:t>
      </w:r>
    </w:p>
    <w:p w14:paraId="12A17C38" w14:textId="77777777" w:rsidR="00017655" w:rsidRPr="00F45117" w:rsidRDefault="00017655" w:rsidP="00017655">
      <w:pPr>
        <w:spacing w:before="220"/>
        <w:ind w:left="720"/>
        <w:rPr>
          <w:sz w:val="24"/>
          <w:szCs w:val="24"/>
          <w:lang w:val="es-419"/>
        </w:rPr>
      </w:pPr>
      <w:r w:rsidRPr="00F45117">
        <w:rPr>
          <w:sz w:val="24"/>
          <w:szCs w:val="24"/>
          <w:lang w:val="es-419"/>
        </w:rPr>
        <w:t>Para ser consideradas, las solicitudes de SLR deben incluir pruebas de que las necesidades del miembro requieren apoyos que van más allá de las responsabilidades del proveedor del IRSS, no son atribuibles a la capacidad o la práctica del proveedor y están en consonancia con los niveles de supervisión y apoyo acordados por el MIT.</w:t>
      </w:r>
    </w:p>
    <w:p w14:paraId="24857A79" w14:textId="5827343A" w:rsidR="40F660C8" w:rsidRPr="00F45117" w:rsidRDefault="00017655" w:rsidP="00017655">
      <w:pPr>
        <w:spacing w:before="220"/>
        <w:ind w:left="720"/>
        <w:rPr>
          <w:sz w:val="24"/>
          <w:szCs w:val="24"/>
          <w:lang w:val="es-419"/>
        </w:rPr>
      </w:pPr>
      <w:r w:rsidRPr="00F45117">
        <w:rPr>
          <w:sz w:val="24"/>
          <w:szCs w:val="24"/>
          <w:lang w:val="es-419"/>
        </w:rPr>
        <w:t>Los proveedores deben incluir lo siguiente en su declaración de proveedor:</w:t>
      </w:r>
    </w:p>
    <w:p w14:paraId="25F84094" w14:textId="63789A63" w:rsidR="00DD7B97" w:rsidRPr="00F45117" w:rsidRDefault="00017655" w:rsidP="005C7876">
      <w:pPr>
        <w:pStyle w:val="Prrafodelista"/>
        <w:numPr>
          <w:ilvl w:val="0"/>
          <w:numId w:val="9"/>
        </w:numPr>
        <w:spacing w:before="220"/>
        <w:ind w:left="1440"/>
        <w:rPr>
          <w:color w:val="000000" w:themeColor="text1"/>
          <w:sz w:val="24"/>
          <w:szCs w:val="24"/>
          <w:lang w:val="es-419"/>
        </w:rPr>
      </w:pPr>
      <w:r w:rsidRPr="00F45117">
        <w:rPr>
          <w:color w:val="000000" w:themeColor="text1"/>
          <w:sz w:val="24"/>
          <w:szCs w:val="24"/>
          <w:lang w:val="es-419"/>
        </w:rPr>
        <w:t>Describ</w:t>
      </w:r>
      <w:r w:rsidRPr="00F45117">
        <w:rPr>
          <w:color w:val="000000" w:themeColor="text1"/>
          <w:sz w:val="24"/>
          <w:szCs w:val="24"/>
          <w:lang w:val="es-419"/>
        </w:rPr>
        <w:t>ir</w:t>
      </w:r>
      <w:r w:rsidRPr="00F45117">
        <w:rPr>
          <w:color w:val="000000" w:themeColor="text1"/>
          <w:sz w:val="24"/>
          <w:szCs w:val="24"/>
          <w:lang w:val="es-419"/>
        </w:rPr>
        <w:t>, con detalles a nivel de factura, cómo se utilizará la financiación adicional para aumentar o modificar las ayudas al miembro. Los detalles a nivel de factura significan proporcionar un desglose específico y detallado de los costos, similar al que aparecería en una factura o recibo</w:t>
      </w:r>
      <w:r w:rsidR="3A758C5E" w:rsidRPr="00F45117">
        <w:rPr>
          <w:sz w:val="24"/>
          <w:szCs w:val="24"/>
          <w:lang w:val="es-419"/>
        </w:rPr>
        <w:t>.</w:t>
      </w:r>
    </w:p>
    <w:p w14:paraId="07568F25" w14:textId="77777777" w:rsidR="00017655" w:rsidRPr="00F45117" w:rsidRDefault="00017655" w:rsidP="00017655">
      <w:pPr>
        <w:spacing w:before="220"/>
        <w:ind w:left="1440"/>
        <w:rPr>
          <w:color w:val="000000" w:themeColor="text1"/>
          <w:sz w:val="24"/>
          <w:szCs w:val="24"/>
          <w:lang w:val="es-419"/>
        </w:rPr>
      </w:pPr>
      <w:r w:rsidRPr="00F45117">
        <w:rPr>
          <w:sz w:val="24"/>
          <w:szCs w:val="24"/>
          <w:lang w:val="es-419"/>
        </w:rPr>
        <w:t>La descripción debe mostrar:</w:t>
      </w:r>
    </w:p>
    <w:p w14:paraId="1EBE24E2" w14:textId="77777777" w:rsidR="00017655" w:rsidRPr="00F45117" w:rsidRDefault="00017655" w:rsidP="00017655">
      <w:pPr>
        <w:pStyle w:val="Prrafodelista"/>
        <w:numPr>
          <w:ilvl w:val="1"/>
          <w:numId w:val="9"/>
        </w:numPr>
        <w:spacing w:before="0"/>
        <w:ind w:left="2127"/>
        <w:rPr>
          <w:color w:val="000000" w:themeColor="text1"/>
          <w:sz w:val="24"/>
          <w:szCs w:val="24"/>
          <w:lang w:val="es-419"/>
        </w:rPr>
      </w:pPr>
      <w:r w:rsidRPr="00F45117">
        <w:rPr>
          <w:color w:val="000000" w:themeColor="text1"/>
          <w:sz w:val="24"/>
          <w:szCs w:val="24"/>
          <w:lang w:val="es-419"/>
        </w:rPr>
        <w:t>¿Qué apoyos se están agregando o aumentando exactamente?</w:t>
      </w:r>
    </w:p>
    <w:p w14:paraId="7F99AC8B" w14:textId="77777777" w:rsidR="00017655" w:rsidRPr="00F45117" w:rsidRDefault="00017655" w:rsidP="00017655">
      <w:pPr>
        <w:pStyle w:val="Prrafodelista"/>
        <w:numPr>
          <w:ilvl w:val="1"/>
          <w:numId w:val="9"/>
        </w:numPr>
        <w:spacing w:before="0"/>
        <w:ind w:left="2127"/>
        <w:rPr>
          <w:color w:val="000000" w:themeColor="text1"/>
          <w:sz w:val="24"/>
          <w:szCs w:val="24"/>
          <w:lang w:val="es-419"/>
        </w:rPr>
      </w:pPr>
      <w:r w:rsidRPr="00F45117">
        <w:rPr>
          <w:color w:val="000000" w:themeColor="text1"/>
          <w:sz w:val="24"/>
          <w:szCs w:val="24"/>
          <w:lang w:val="es-419"/>
        </w:rPr>
        <w:t>¿Cuántas horas de personal se requieren?</w:t>
      </w:r>
    </w:p>
    <w:p w14:paraId="457D4469" w14:textId="77777777" w:rsidR="00017655" w:rsidRPr="00F45117" w:rsidRDefault="00017655" w:rsidP="00017655">
      <w:pPr>
        <w:pStyle w:val="Prrafodelista"/>
        <w:numPr>
          <w:ilvl w:val="1"/>
          <w:numId w:val="9"/>
        </w:numPr>
        <w:spacing w:before="0"/>
        <w:ind w:left="2127"/>
        <w:rPr>
          <w:color w:val="000000" w:themeColor="text1"/>
          <w:sz w:val="24"/>
          <w:szCs w:val="24"/>
          <w:lang w:val="es-419"/>
        </w:rPr>
      </w:pPr>
      <w:r w:rsidRPr="00F45117">
        <w:rPr>
          <w:color w:val="000000" w:themeColor="text1"/>
          <w:sz w:val="24"/>
          <w:szCs w:val="24"/>
          <w:lang w:val="es-419"/>
        </w:rPr>
        <w:t>¿Qué tipo o nivel de personal se necesita?</w:t>
      </w:r>
    </w:p>
    <w:p w14:paraId="71B649FB" w14:textId="77777777" w:rsidR="00017655" w:rsidRPr="00F45117" w:rsidRDefault="00017655" w:rsidP="00017655">
      <w:pPr>
        <w:pStyle w:val="Prrafodelista"/>
        <w:numPr>
          <w:ilvl w:val="1"/>
          <w:numId w:val="9"/>
        </w:numPr>
        <w:spacing w:before="0"/>
        <w:ind w:left="2127"/>
        <w:rPr>
          <w:sz w:val="24"/>
          <w:szCs w:val="24"/>
          <w:lang w:val="es-419"/>
        </w:rPr>
      </w:pPr>
      <w:r w:rsidRPr="00F45117">
        <w:rPr>
          <w:color w:val="000000" w:themeColor="text1"/>
          <w:sz w:val="24"/>
          <w:szCs w:val="24"/>
          <w:lang w:val="es-419"/>
        </w:rPr>
        <w:t>¿Cómo se traduce cada apoyo en dólares en la tarifa diaria?</w:t>
      </w:r>
    </w:p>
    <w:p w14:paraId="79411A37" w14:textId="77777777" w:rsidR="00017655" w:rsidRPr="00F45117" w:rsidRDefault="00017655" w:rsidP="00017655">
      <w:pPr>
        <w:ind w:left="1440"/>
        <w:rPr>
          <w:sz w:val="24"/>
          <w:szCs w:val="24"/>
          <w:lang w:val="es-419"/>
        </w:rPr>
      </w:pPr>
    </w:p>
    <w:p w14:paraId="5197AFE2" w14:textId="77777777" w:rsidR="00017655" w:rsidRPr="00F45117" w:rsidRDefault="00017655" w:rsidP="00017655">
      <w:pPr>
        <w:ind w:left="1440"/>
        <w:rPr>
          <w:sz w:val="24"/>
          <w:szCs w:val="24"/>
          <w:lang w:val="es-419"/>
        </w:rPr>
      </w:pPr>
      <w:r w:rsidRPr="00F45117">
        <w:rPr>
          <w:sz w:val="24"/>
          <w:szCs w:val="24"/>
          <w:lang w:val="es-419"/>
        </w:rPr>
        <w:t>Entre los ejemplos de ayudas que deben detallarse se incluyen:</w:t>
      </w:r>
    </w:p>
    <w:p w14:paraId="43434D57" w14:textId="77777777" w:rsidR="00017655" w:rsidRPr="00F45117" w:rsidRDefault="00017655" w:rsidP="00017655">
      <w:pPr>
        <w:pStyle w:val="Prrafodelista"/>
        <w:numPr>
          <w:ilvl w:val="1"/>
          <w:numId w:val="9"/>
        </w:numPr>
        <w:spacing w:before="0"/>
        <w:ind w:left="2127"/>
        <w:rPr>
          <w:sz w:val="24"/>
          <w:szCs w:val="24"/>
          <w:lang w:val="es-419"/>
        </w:rPr>
      </w:pPr>
      <w:r w:rsidRPr="00F45117">
        <w:rPr>
          <w:sz w:val="24"/>
          <w:szCs w:val="24"/>
          <w:lang w:val="es-419"/>
        </w:rPr>
        <w:t>Aumento de las horas de personal, proporciones de 1:1 o 2:1</w:t>
      </w:r>
    </w:p>
    <w:p w14:paraId="07FACD17" w14:textId="77777777" w:rsidR="00017655" w:rsidRPr="00F45117" w:rsidRDefault="00017655" w:rsidP="00017655">
      <w:pPr>
        <w:pStyle w:val="Prrafodelista"/>
        <w:numPr>
          <w:ilvl w:val="1"/>
          <w:numId w:val="9"/>
        </w:numPr>
        <w:spacing w:before="0"/>
        <w:ind w:left="2127"/>
        <w:rPr>
          <w:sz w:val="24"/>
          <w:szCs w:val="24"/>
          <w:lang w:val="es-419"/>
        </w:rPr>
      </w:pPr>
      <w:r w:rsidRPr="00F45117">
        <w:rPr>
          <w:sz w:val="24"/>
          <w:szCs w:val="24"/>
          <w:lang w:val="es-419"/>
        </w:rPr>
        <w:t>Formación especializada del personal</w:t>
      </w:r>
    </w:p>
    <w:p w14:paraId="3B9A8D99" w14:textId="77777777" w:rsidR="00017655" w:rsidRPr="00F45117" w:rsidRDefault="00017655" w:rsidP="00017655">
      <w:pPr>
        <w:pStyle w:val="Prrafodelista"/>
        <w:numPr>
          <w:ilvl w:val="1"/>
          <w:numId w:val="9"/>
        </w:numPr>
        <w:spacing w:before="0"/>
        <w:ind w:left="2127"/>
        <w:rPr>
          <w:sz w:val="24"/>
          <w:szCs w:val="24"/>
          <w:lang w:val="es-419"/>
        </w:rPr>
      </w:pPr>
      <w:r w:rsidRPr="00F45117">
        <w:rPr>
          <w:sz w:val="24"/>
          <w:szCs w:val="24"/>
          <w:lang w:val="es-419"/>
        </w:rPr>
        <w:t>Personal del programa más cualificado o especializado</w:t>
      </w:r>
    </w:p>
    <w:p w14:paraId="333700CC" w14:textId="77777777" w:rsidR="00017655" w:rsidRPr="00F45117" w:rsidRDefault="00017655" w:rsidP="00017655">
      <w:pPr>
        <w:pStyle w:val="Prrafodelista"/>
        <w:numPr>
          <w:ilvl w:val="1"/>
          <w:numId w:val="9"/>
        </w:numPr>
        <w:spacing w:before="0"/>
        <w:ind w:left="2127"/>
        <w:rPr>
          <w:sz w:val="24"/>
          <w:szCs w:val="24"/>
          <w:lang w:val="es-419"/>
        </w:rPr>
      </w:pPr>
      <w:r w:rsidRPr="00F45117">
        <w:rPr>
          <w:sz w:val="24"/>
          <w:szCs w:val="24"/>
          <w:lang w:val="es-419"/>
        </w:rPr>
        <w:t>Supervisión adicional o medidas de seguridad, vigilancia nocturna para intervenciones</w:t>
      </w:r>
    </w:p>
    <w:p w14:paraId="00E77F50" w14:textId="60266042" w:rsidR="3A758C5E" w:rsidRPr="00F45117" w:rsidRDefault="00017655" w:rsidP="00017655">
      <w:pPr>
        <w:pStyle w:val="Prrafodelista"/>
        <w:numPr>
          <w:ilvl w:val="1"/>
          <w:numId w:val="9"/>
        </w:numPr>
        <w:spacing w:before="0"/>
        <w:ind w:left="2160"/>
        <w:rPr>
          <w:sz w:val="24"/>
          <w:szCs w:val="24"/>
          <w:lang w:val="es-419"/>
        </w:rPr>
      </w:pPr>
      <w:r w:rsidRPr="00F45117">
        <w:rPr>
          <w:sz w:val="24"/>
          <w:szCs w:val="24"/>
          <w:lang w:val="es-419"/>
        </w:rPr>
        <w:t xml:space="preserve">Medidas extraordinarias adaptadas a las necesidades individuales </w:t>
      </w:r>
      <w:r w:rsidRPr="00F45117">
        <w:rPr>
          <w:sz w:val="24"/>
          <w:szCs w:val="24"/>
          <w:lang w:val="es-419"/>
        </w:rPr>
        <w:lastRenderedPageBreak/>
        <w:t>del miembro</w:t>
      </w:r>
    </w:p>
    <w:p w14:paraId="009B9564" w14:textId="18E58D17" w:rsidR="2F3F0472" w:rsidRPr="00F45117" w:rsidRDefault="2F3F0472" w:rsidP="2F3F0472">
      <w:pPr>
        <w:pStyle w:val="Prrafodelista"/>
        <w:spacing w:before="0"/>
        <w:ind w:left="1440"/>
        <w:rPr>
          <w:sz w:val="24"/>
          <w:szCs w:val="24"/>
          <w:lang w:val="es-419"/>
        </w:rPr>
      </w:pPr>
    </w:p>
    <w:p w14:paraId="0621C8D5" w14:textId="192466AE" w:rsidR="3A758C5E" w:rsidRPr="00F45117" w:rsidRDefault="00017655" w:rsidP="00CE77C3">
      <w:pPr>
        <w:ind w:left="1440"/>
        <w:rPr>
          <w:sz w:val="24"/>
          <w:szCs w:val="24"/>
          <w:lang w:val="es-419"/>
        </w:rPr>
      </w:pPr>
      <w:r w:rsidRPr="00F45117">
        <w:rPr>
          <w:sz w:val="24"/>
          <w:szCs w:val="24"/>
          <w:lang w:val="es-419"/>
        </w:rPr>
        <w:t>Al describir los apoyos de supervisión, la documentación debe especificar el tipo y la frecuencia de la supervisión requerida, utilizando las siguientes definiciones:</w:t>
      </w:r>
    </w:p>
    <w:p w14:paraId="5F76520F" w14:textId="77777777" w:rsidR="00017655" w:rsidRPr="00F45117" w:rsidRDefault="00017655" w:rsidP="00017655">
      <w:pPr>
        <w:pStyle w:val="Prrafodelista"/>
        <w:widowControl/>
        <w:numPr>
          <w:ilvl w:val="1"/>
          <w:numId w:val="9"/>
        </w:numPr>
        <w:spacing w:before="120"/>
        <w:ind w:left="2127"/>
        <w:rPr>
          <w:sz w:val="24"/>
          <w:szCs w:val="24"/>
          <w:lang w:val="es-419"/>
        </w:rPr>
      </w:pPr>
      <w:r w:rsidRPr="00F45117">
        <w:rPr>
          <w:b/>
          <w:bCs/>
          <w:sz w:val="24"/>
          <w:szCs w:val="24"/>
          <w:lang w:val="es-419"/>
        </w:rPr>
        <w:t xml:space="preserve">Asistencia remota/telefónica de guardia - </w:t>
      </w:r>
      <w:r w:rsidRPr="00F45117">
        <w:rPr>
          <w:sz w:val="24"/>
          <w:szCs w:val="24"/>
          <w:lang w:val="es-419"/>
        </w:rPr>
        <w:t>la asistencia está disponible por teléfono, mensaje de texto, correo electrónico u otros medios de comunicación, pero no implica supervisión directa (por ejemplo, responder a preguntas sobre transporte o cocina para un participante que, por lo demás, es independiente).</w:t>
      </w:r>
    </w:p>
    <w:p w14:paraId="5936F831" w14:textId="77777777" w:rsidR="00017655" w:rsidRPr="00F45117" w:rsidRDefault="00017655" w:rsidP="00017655">
      <w:pPr>
        <w:pStyle w:val="Prrafodelista"/>
        <w:widowControl/>
        <w:numPr>
          <w:ilvl w:val="1"/>
          <w:numId w:val="9"/>
        </w:numPr>
        <w:spacing w:before="120"/>
        <w:ind w:left="2127"/>
        <w:rPr>
          <w:sz w:val="24"/>
          <w:szCs w:val="24"/>
          <w:lang w:val="es-419"/>
        </w:rPr>
      </w:pPr>
      <w:r w:rsidRPr="00F45117">
        <w:rPr>
          <w:b/>
          <w:bCs/>
          <w:sz w:val="24"/>
          <w:szCs w:val="24"/>
          <w:lang w:val="es-419"/>
        </w:rPr>
        <w:t xml:space="preserve">Monitoreo remoto por video/audio/otros medios - </w:t>
      </w:r>
      <w:r w:rsidRPr="00F45117">
        <w:rPr>
          <w:sz w:val="24"/>
          <w:szCs w:val="24"/>
          <w:lang w:val="es-419"/>
        </w:rPr>
        <w:t>el participante requiere monitoreo remoto a través de cámaras, micrófonos o sistemas similares. El monitoreo puede realizarse fuera del sitio o por personal de apoyo en el sitio que no esté en contacto directo con el participante.</w:t>
      </w:r>
    </w:p>
    <w:p w14:paraId="2CDC5B79" w14:textId="77777777" w:rsidR="00017655" w:rsidRPr="00F45117" w:rsidRDefault="00017655" w:rsidP="00017655">
      <w:pPr>
        <w:pStyle w:val="Prrafodelista"/>
        <w:widowControl/>
        <w:numPr>
          <w:ilvl w:val="1"/>
          <w:numId w:val="9"/>
        </w:numPr>
        <w:spacing w:before="120"/>
        <w:ind w:left="2127"/>
        <w:rPr>
          <w:b/>
          <w:bCs/>
          <w:sz w:val="24"/>
          <w:szCs w:val="24"/>
          <w:lang w:val="es-419"/>
        </w:rPr>
      </w:pPr>
      <w:r w:rsidRPr="00F45117">
        <w:rPr>
          <w:b/>
          <w:bCs/>
          <w:sz w:val="24"/>
          <w:szCs w:val="24"/>
          <w:lang w:val="es-419"/>
        </w:rPr>
        <w:t xml:space="preserve">Supervisión in situ - </w:t>
      </w:r>
      <w:r w:rsidRPr="00F45117">
        <w:rPr>
          <w:sz w:val="24"/>
          <w:szCs w:val="24"/>
          <w:lang w:val="es-419"/>
        </w:rPr>
        <w:t>supervisión intermitente o continua en la que la persona de apoyo se encuentra físicamente en el lugar (dormida o despierta), pero no necesariamente dentro del alcance auditivo o visual.</w:t>
      </w:r>
    </w:p>
    <w:p w14:paraId="1CAE0B79" w14:textId="77777777" w:rsidR="00017655" w:rsidRPr="00F45117" w:rsidRDefault="00017655" w:rsidP="00017655">
      <w:pPr>
        <w:pStyle w:val="Prrafodelista"/>
        <w:widowControl/>
        <w:numPr>
          <w:ilvl w:val="1"/>
          <w:numId w:val="9"/>
        </w:numPr>
        <w:spacing w:before="120"/>
        <w:ind w:left="2127"/>
        <w:rPr>
          <w:b/>
          <w:bCs/>
          <w:sz w:val="24"/>
          <w:szCs w:val="24"/>
          <w:lang w:val="es-419"/>
        </w:rPr>
      </w:pPr>
      <w:r w:rsidRPr="00F45117">
        <w:rPr>
          <w:b/>
          <w:bCs/>
          <w:sz w:val="24"/>
          <w:szCs w:val="24"/>
          <w:lang w:val="es-419"/>
        </w:rPr>
        <w:t xml:space="preserve">Supervisión in situ despierta - </w:t>
      </w:r>
      <w:r w:rsidRPr="00F45117">
        <w:rPr>
          <w:sz w:val="24"/>
          <w:szCs w:val="24"/>
          <w:lang w:val="es-419"/>
        </w:rPr>
        <w:t>supervisión intermitente o continua en la que la persona de apoyo está despierta y físicamente presente en el lugar, y debe permanecer continuamente dentro del alcance auditivo o visual.</w:t>
      </w:r>
    </w:p>
    <w:p w14:paraId="5BFAE49E" w14:textId="77777777" w:rsidR="00017655" w:rsidRPr="00F45117" w:rsidRDefault="00017655" w:rsidP="00017655">
      <w:pPr>
        <w:pStyle w:val="Prrafodelista"/>
        <w:widowControl/>
        <w:numPr>
          <w:ilvl w:val="1"/>
          <w:numId w:val="9"/>
        </w:numPr>
        <w:spacing w:before="120"/>
        <w:ind w:left="2127"/>
        <w:rPr>
          <w:b/>
          <w:bCs/>
          <w:sz w:val="24"/>
          <w:szCs w:val="24"/>
          <w:lang w:val="es-419"/>
        </w:rPr>
      </w:pPr>
      <w:r w:rsidRPr="00F45117">
        <w:rPr>
          <w:b/>
          <w:bCs/>
          <w:sz w:val="24"/>
          <w:szCs w:val="24"/>
          <w:lang w:val="es-419"/>
        </w:rPr>
        <w:t xml:space="preserve">Supervisión directa por vista y oído (excluye la supervisión remota) - </w:t>
      </w:r>
      <w:r w:rsidRPr="00F45117">
        <w:rPr>
          <w:sz w:val="24"/>
          <w:szCs w:val="24"/>
          <w:lang w:val="es-419"/>
        </w:rPr>
        <w:t>supervisión continua in situ en la que la persona de apoyo debe permanecer siempre al alcance auditivo y visual del miembro.</w:t>
      </w:r>
    </w:p>
    <w:p w14:paraId="43215C10" w14:textId="77777777" w:rsidR="00017655" w:rsidRPr="00F45117" w:rsidRDefault="00017655" w:rsidP="00017655">
      <w:pPr>
        <w:pStyle w:val="Prrafodelista"/>
        <w:widowControl/>
        <w:numPr>
          <w:ilvl w:val="1"/>
          <w:numId w:val="9"/>
        </w:numPr>
        <w:spacing w:before="120"/>
        <w:ind w:left="2127"/>
        <w:rPr>
          <w:b/>
          <w:bCs/>
          <w:sz w:val="24"/>
          <w:szCs w:val="24"/>
          <w:lang w:val="es-419"/>
        </w:rPr>
      </w:pPr>
      <w:r w:rsidRPr="00F45117">
        <w:rPr>
          <w:b/>
          <w:bCs/>
          <w:sz w:val="24"/>
          <w:szCs w:val="24"/>
          <w:lang w:val="es-419"/>
        </w:rPr>
        <w:t xml:space="preserve">Atención exclusiva de una persona - </w:t>
      </w:r>
      <w:r w:rsidRPr="00F45117">
        <w:rPr>
          <w:sz w:val="24"/>
          <w:szCs w:val="24"/>
          <w:lang w:val="es-419"/>
        </w:rPr>
        <w:t>el participante requiere toda la atención de una persona de apoyo, sin que esta realice otras tareas ni supervise a otras personas.</w:t>
      </w:r>
    </w:p>
    <w:p w14:paraId="4E6B1D43" w14:textId="71D5A368" w:rsidR="3A758C5E" w:rsidRPr="00F45117" w:rsidRDefault="00017655" w:rsidP="00017655">
      <w:pPr>
        <w:pStyle w:val="Prrafodelista"/>
        <w:widowControl/>
        <w:numPr>
          <w:ilvl w:val="1"/>
          <w:numId w:val="9"/>
        </w:numPr>
        <w:spacing w:before="120"/>
        <w:ind w:left="2160"/>
        <w:rPr>
          <w:sz w:val="24"/>
          <w:szCs w:val="24"/>
          <w:lang w:val="es-419"/>
        </w:rPr>
      </w:pPr>
      <w:r w:rsidRPr="00F45117">
        <w:rPr>
          <w:b/>
          <w:bCs/>
          <w:sz w:val="24"/>
          <w:szCs w:val="24"/>
          <w:lang w:val="es-419"/>
        </w:rPr>
        <w:t xml:space="preserve">Atención exclusiva de una persona con asistencia disponible en cualquier momento - </w:t>
      </w:r>
      <w:r w:rsidRPr="00F45117">
        <w:rPr>
          <w:sz w:val="24"/>
          <w:szCs w:val="24"/>
          <w:lang w:val="es-419"/>
        </w:rPr>
        <w:t>el participante requiere la atención exclusiva de una persona de apoyo, con otra persona de apoyo adicional disponible de inmediato para ayudar en caso necesario.</w:t>
      </w:r>
      <w:r w:rsidR="3A758C5E" w:rsidRPr="00F45117">
        <w:rPr>
          <w:sz w:val="24"/>
          <w:szCs w:val="24"/>
          <w:lang w:val="es-419"/>
        </w:rPr>
        <w:br/>
      </w:r>
    </w:p>
    <w:p w14:paraId="1CFE6C4D" w14:textId="6302AD5E" w:rsidR="3A758C5E" w:rsidRPr="00F45117" w:rsidRDefault="00017655" w:rsidP="001633C1">
      <w:pPr>
        <w:ind w:left="1440"/>
        <w:rPr>
          <w:sz w:val="24"/>
          <w:szCs w:val="24"/>
          <w:lang w:val="es-419"/>
        </w:rPr>
      </w:pPr>
      <w:r w:rsidRPr="00F45117">
        <w:rPr>
          <w:sz w:val="24"/>
          <w:szCs w:val="24"/>
          <w:lang w:val="es-419"/>
        </w:rPr>
        <w:t xml:space="preserve">La documentación también debe especificar con </w:t>
      </w:r>
      <w:r w:rsidRPr="00F45117">
        <w:rPr>
          <w:b/>
          <w:bCs/>
          <w:sz w:val="24"/>
          <w:szCs w:val="24"/>
          <w:lang w:val="es-419"/>
        </w:rPr>
        <w:t>qué frecuencia</w:t>
      </w:r>
      <w:r w:rsidRPr="00F45117">
        <w:rPr>
          <w:sz w:val="24"/>
          <w:szCs w:val="24"/>
          <w:lang w:val="es-419"/>
        </w:rPr>
        <w:t xml:space="preserve"> se requiere el nivel de supervisión identificado</w:t>
      </w:r>
      <w:r w:rsidR="3A758C5E" w:rsidRPr="00F45117">
        <w:rPr>
          <w:sz w:val="24"/>
          <w:szCs w:val="24"/>
          <w:lang w:val="es-419"/>
        </w:rPr>
        <w:t>:</w:t>
      </w:r>
    </w:p>
    <w:p w14:paraId="538D9B58" w14:textId="77777777" w:rsidR="00017655" w:rsidRPr="00F45117" w:rsidRDefault="00017655" w:rsidP="00017655">
      <w:pPr>
        <w:pStyle w:val="Prrafodelista"/>
        <w:numPr>
          <w:ilvl w:val="1"/>
          <w:numId w:val="9"/>
        </w:numPr>
        <w:spacing w:before="120"/>
        <w:ind w:left="2160"/>
        <w:rPr>
          <w:sz w:val="24"/>
          <w:szCs w:val="24"/>
          <w:lang w:val="es-419"/>
        </w:rPr>
      </w:pPr>
      <w:r w:rsidRPr="00F45117">
        <w:rPr>
          <w:b/>
          <w:bCs/>
          <w:sz w:val="24"/>
          <w:szCs w:val="24"/>
          <w:lang w:val="es-419"/>
        </w:rPr>
        <w:t xml:space="preserve">Durante todo el tiempo que dura la actividad - </w:t>
      </w:r>
      <w:r w:rsidRPr="00F45117">
        <w:rPr>
          <w:sz w:val="24"/>
          <w:szCs w:val="24"/>
          <w:lang w:val="es-419"/>
        </w:rPr>
        <w:t>el nivel de supervisión es necesario durante toda la duración de la actividad (por ejemplo, todo el tiempo que el participante está despierto o dormido).</w:t>
      </w:r>
    </w:p>
    <w:p w14:paraId="7A8D5F40" w14:textId="77777777" w:rsidR="00017655" w:rsidRPr="00F45117" w:rsidRDefault="00017655" w:rsidP="00017655">
      <w:pPr>
        <w:pStyle w:val="Prrafodelista"/>
        <w:numPr>
          <w:ilvl w:val="1"/>
          <w:numId w:val="9"/>
        </w:numPr>
        <w:spacing w:before="120"/>
        <w:ind w:left="2160"/>
        <w:rPr>
          <w:sz w:val="24"/>
          <w:szCs w:val="24"/>
          <w:lang w:val="es-419"/>
        </w:rPr>
      </w:pPr>
      <w:r w:rsidRPr="00F45117">
        <w:rPr>
          <w:b/>
          <w:bCs/>
          <w:sz w:val="24"/>
          <w:szCs w:val="24"/>
          <w:lang w:val="es-419"/>
        </w:rPr>
        <w:t xml:space="preserve">El 50 % o más del tiempo que dura la actividad - </w:t>
      </w:r>
      <w:r w:rsidRPr="00F45117">
        <w:rPr>
          <w:sz w:val="24"/>
          <w:szCs w:val="24"/>
          <w:lang w:val="es-419"/>
        </w:rPr>
        <w:t xml:space="preserve">necesario </w:t>
      </w:r>
      <w:r w:rsidRPr="00F45117">
        <w:rPr>
          <w:sz w:val="24"/>
          <w:szCs w:val="24"/>
          <w:lang w:val="es-419"/>
        </w:rPr>
        <w:lastRenderedPageBreak/>
        <w:t>durante al menos la mitad de la duración de la actividad.</w:t>
      </w:r>
    </w:p>
    <w:p w14:paraId="1C8C03C0" w14:textId="77777777" w:rsidR="00017655" w:rsidRPr="00F45117" w:rsidRDefault="00017655" w:rsidP="00017655">
      <w:pPr>
        <w:pStyle w:val="Prrafodelista"/>
        <w:numPr>
          <w:ilvl w:val="1"/>
          <w:numId w:val="9"/>
        </w:numPr>
        <w:spacing w:before="120"/>
        <w:ind w:left="2160"/>
        <w:rPr>
          <w:sz w:val="24"/>
          <w:szCs w:val="24"/>
          <w:lang w:val="es-419"/>
        </w:rPr>
      </w:pPr>
      <w:r w:rsidRPr="00F45117">
        <w:rPr>
          <w:b/>
          <w:bCs/>
          <w:sz w:val="24"/>
          <w:szCs w:val="24"/>
          <w:lang w:val="es-419"/>
        </w:rPr>
        <w:t xml:space="preserve">Menos del 50 % del tiempo que dura la actividad - </w:t>
      </w:r>
      <w:r w:rsidRPr="00F45117">
        <w:rPr>
          <w:sz w:val="24"/>
          <w:szCs w:val="24"/>
          <w:lang w:val="es-419"/>
        </w:rPr>
        <w:t>se requiere durante menos de la mitad de la duración de la actividad.</w:t>
      </w:r>
    </w:p>
    <w:p w14:paraId="5EC7CEFC" w14:textId="4278AD00" w:rsidR="3A758C5E" w:rsidRPr="00F45117" w:rsidRDefault="00017655" w:rsidP="00017655">
      <w:pPr>
        <w:pStyle w:val="Prrafodelista"/>
        <w:numPr>
          <w:ilvl w:val="1"/>
          <w:numId w:val="9"/>
        </w:numPr>
        <w:spacing w:before="120"/>
        <w:ind w:left="2160"/>
        <w:rPr>
          <w:sz w:val="24"/>
          <w:szCs w:val="24"/>
          <w:lang w:val="es-419"/>
        </w:rPr>
      </w:pPr>
      <w:r w:rsidRPr="00F45117">
        <w:rPr>
          <w:b/>
          <w:bCs/>
          <w:sz w:val="24"/>
          <w:szCs w:val="24"/>
          <w:lang w:val="es-419"/>
        </w:rPr>
        <w:t xml:space="preserve">Semanalmente - </w:t>
      </w:r>
      <w:r w:rsidRPr="00F45117">
        <w:rPr>
          <w:sz w:val="24"/>
          <w:szCs w:val="24"/>
          <w:lang w:val="es-419"/>
        </w:rPr>
        <w:t>se requiere en algún momento de cada semana, pero no necesariamente a diario.</w:t>
      </w:r>
      <w:r w:rsidR="3A758C5E" w:rsidRPr="00F45117">
        <w:rPr>
          <w:sz w:val="24"/>
          <w:szCs w:val="24"/>
          <w:lang w:val="es-419"/>
        </w:rPr>
        <w:br/>
      </w:r>
    </w:p>
    <w:p w14:paraId="1B7C09B2" w14:textId="65594DEB" w:rsidR="3A758C5E" w:rsidRPr="00F45117" w:rsidRDefault="00017655" w:rsidP="00356FB4">
      <w:pPr>
        <w:ind w:left="720"/>
        <w:rPr>
          <w:sz w:val="24"/>
          <w:szCs w:val="24"/>
          <w:lang w:val="es-419"/>
        </w:rPr>
      </w:pPr>
      <w:r w:rsidRPr="00F45117">
        <w:rPr>
          <w:sz w:val="24"/>
          <w:szCs w:val="24"/>
          <w:lang w:val="es-419"/>
        </w:rPr>
        <w:t xml:space="preserve">En su explicación, proporcione un desglose de la </w:t>
      </w:r>
      <w:hyperlink r:id="rId16">
        <w:r w:rsidRPr="00F45117">
          <w:rPr>
            <w:rStyle w:val="Hipervnculo"/>
            <w:sz w:val="24"/>
            <w:szCs w:val="24"/>
            <w:lang w:val="es-419"/>
          </w:rPr>
          <w:t>tarifa</w:t>
        </w:r>
      </w:hyperlink>
      <w:r w:rsidRPr="00F45117">
        <w:rPr>
          <w:sz w:val="24"/>
          <w:szCs w:val="24"/>
          <w:lang w:val="es-419"/>
        </w:rPr>
        <w:t xml:space="preserve"> diaria que muestre claramente cómo cada componente contribuye a la tarifa total solicitada. Por ejemplo:</w:t>
      </w:r>
    </w:p>
    <w:p w14:paraId="769ECE88" w14:textId="257F32F8" w:rsidR="3A758C5E" w:rsidRPr="00F45117" w:rsidRDefault="3A758C5E" w:rsidP="00927368">
      <w:pPr>
        <w:pStyle w:val="Prrafodelista"/>
        <w:spacing w:before="0"/>
        <w:ind w:left="1800" w:hanging="540"/>
        <w:rPr>
          <w:color w:val="000000" w:themeColor="text1"/>
          <w:sz w:val="24"/>
          <w:szCs w:val="24"/>
          <w:lang w:val="es-419"/>
        </w:rPr>
      </w:pPr>
      <w:r w:rsidRPr="00F45117">
        <w:rPr>
          <w:sz w:val="24"/>
          <w:szCs w:val="24"/>
          <w:lang w:val="es-419"/>
        </w:rPr>
        <w:t>$</w:t>
      </w:r>
      <w:r w:rsidR="448A5C7E" w:rsidRPr="00F45117">
        <w:rPr>
          <w:sz w:val="24"/>
          <w:szCs w:val="24"/>
          <w:lang w:val="es-419"/>
        </w:rPr>
        <w:t>330</w:t>
      </w:r>
      <w:r w:rsidRPr="00F45117">
        <w:rPr>
          <w:sz w:val="24"/>
          <w:szCs w:val="24"/>
          <w:lang w:val="es-419"/>
        </w:rPr>
        <w:t xml:space="preserve"> p</w:t>
      </w:r>
      <w:r w:rsidR="00017655" w:rsidRPr="00F45117">
        <w:rPr>
          <w:sz w:val="24"/>
          <w:szCs w:val="24"/>
          <w:lang w:val="es-419"/>
        </w:rPr>
        <w:t>or día</w:t>
      </w:r>
      <w:r w:rsidRPr="00F45117">
        <w:rPr>
          <w:sz w:val="24"/>
          <w:szCs w:val="24"/>
          <w:lang w:val="es-419"/>
        </w:rPr>
        <w:t xml:space="preserve"> =</w:t>
      </w:r>
      <w:r w:rsidRPr="00F45117">
        <w:rPr>
          <w:sz w:val="24"/>
          <w:szCs w:val="24"/>
          <w:lang w:val="es-419"/>
        </w:rPr>
        <w:br/>
      </w:r>
      <w:r w:rsidR="00017655" w:rsidRPr="00F45117">
        <w:rPr>
          <w:sz w:val="24"/>
          <w:szCs w:val="24"/>
          <w:lang w:val="es-419"/>
        </w:rPr>
        <w:t>$130 – Costos administrativos/del programa</w:t>
      </w:r>
      <w:r w:rsidR="00017655" w:rsidRPr="00F45117">
        <w:rPr>
          <w:sz w:val="24"/>
          <w:szCs w:val="24"/>
          <w:lang w:val="es-419"/>
        </w:rPr>
        <w:br/>
        <w:t>$100 – Asistencia personalizada durante las comidas, el baño, el aseo y algunos traslados</w:t>
      </w:r>
      <w:r w:rsidR="00017655" w:rsidRPr="00F45117">
        <w:rPr>
          <w:sz w:val="24"/>
          <w:szCs w:val="24"/>
          <w:lang w:val="es-419"/>
        </w:rPr>
        <w:br/>
        <w:t>$100 – Capacitación del personal y aumento de las horas de trabajo del personal</w:t>
      </w:r>
      <w:r w:rsidRPr="00F45117">
        <w:rPr>
          <w:sz w:val="24"/>
          <w:szCs w:val="24"/>
          <w:lang w:val="es-419"/>
        </w:rPr>
        <w:br/>
      </w:r>
    </w:p>
    <w:p w14:paraId="6E9B9DBF" w14:textId="77777777" w:rsidR="00017655" w:rsidRPr="00F45117" w:rsidRDefault="00017655" w:rsidP="00017655">
      <w:pPr>
        <w:pStyle w:val="Prrafodelista"/>
        <w:widowControl/>
        <w:numPr>
          <w:ilvl w:val="0"/>
          <w:numId w:val="9"/>
        </w:numPr>
        <w:spacing w:before="120"/>
        <w:rPr>
          <w:color w:val="000000" w:themeColor="text1"/>
          <w:sz w:val="24"/>
          <w:szCs w:val="24"/>
          <w:lang w:val="es-419"/>
        </w:rPr>
      </w:pPr>
      <w:r w:rsidRPr="00F45117">
        <w:rPr>
          <w:color w:val="000000" w:themeColor="text1"/>
          <w:sz w:val="24"/>
          <w:szCs w:val="24"/>
          <w:lang w:val="es-419"/>
        </w:rPr>
        <w:t>Evite repetir secciones anteriores; en su lugar, concéntrese en cambios concretos y con visión de futuro relacionados con el aumento de la tarifa.</w:t>
      </w:r>
    </w:p>
    <w:p w14:paraId="62FFAB49" w14:textId="77777777" w:rsidR="00017655" w:rsidRPr="00F45117" w:rsidRDefault="00017655" w:rsidP="00017655">
      <w:pPr>
        <w:pStyle w:val="Prrafodelista"/>
        <w:widowControl/>
        <w:numPr>
          <w:ilvl w:val="0"/>
          <w:numId w:val="9"/>
        </w:numPr>
        <w:spacing w:before="120"/>
        <w:rPr>
          <w:color w:val="000000" w:themeColor="text1"/>
          <w:sz w:val="24"/>
          <w:szCs w:val="24"/>
          <w:lang w:val="es-419"/>
        </w:rPr>
      </w:pPr>
      <w:r w:rsidRPr="00F45117">
        <w:rPr>
          <w:color w:val="000000" w:themeColor="text1"/>
          <w:sz w:val="24"/>
          <w:szCs w:val="24"/>
          <w:lang w:val="es-419"/>
        </w:rPr>
        <w:t xml:space="preserve">Explique cómo se cubren o no se cubren los costos excesivos a través de fuentes de financiamiento existentes, como los fondos para el bienestar infantil, </w:t>
      </w:r>
      <w:proofErr w:type="spellStart"/>
      <w:r w:rsidRPr="00F45117">
        <w:rPr>
          <w:color w:val="000000" w:themeColor="text1"/>
          <w:sz w:val="24"/>
          <w:szCs w:val="24"/>
          <w:lang w:val="es-419"/>
        </w:rPr>
        <w:t>Momentum</w:t>
      </w:r>
      <w:proofErr w:type="spellEnd"/>
      <w:r w:rsidRPr="00F45117">
        <w:rPr>
          <w:color w:val="000000" w:themeColor="text1"/>
          <w:sz w:val="24"/>
          <w:szCs w:val="24"/>
          <w:lang w:val="es-419"/>
        </w:rPr>
        <w:t>, Mill-Levy u otras organizaciones sin fines de lucro.</w:t>
      </w:r>
    </w:p>
    <w:p w14:paraId="055AF5F3" w14:textId="77777777" w:rsidR="00017655" w:rsidRPr="00F45117" w:rsidRDefault="00017655" w:rsidP="00017655">
      <w:pPr>
        <w:pStyle w:val="Prrafodelista"/>
        <w:widowControl/>
        <w:numPr>
          <w:ilvl w:val="0"/>
          <w:numId w:val="9"/>
        </w:numPr>
        <w:spacing w:before="120"/>
        <w:rPr>
          <w:color w:val="000000" w:themeColor="text1"/>
          <w:sz w:val="24"/>
          <w:szCs w:val="24"/>
          <w:lang w:val="es-419"/>
        </w:rPr>
      </w:pPr>
      <w:r w:rsidRPr="00F45117">
        <w:rPr>
          <w:color w:val="000000" w:themeColor="text1"/>
          <w:sz w:val="24"/>
          <w:szCs w:val="24"/>
          <w:lang w:val="es-419"/>
        </w:rPr>
        <w:t>Utilice un lenguaje claro y centrado en los miembros, como las expectativas expresadas en lenguaje sencillo en el formulario de modificación de derechos (por ejemplo, explicando las repercusiones de manera que el miembro y su equipo puedan entenderlas).</w:t>
      </w:r>
    </w:p>
    <w:p w14:paraId="73146876" w14:textId="0D9A2A5F" w:rsidR="00DD7B97" w:rsidRPr="00F45117" w:rsidRDefault="00017655" w:rsidP="00017655">
      <w:pPr>
        <w:pStyle w:val="Prrafodelista"/>
        <w:widowControl/>
        <w:numPr>
          <w:ilvl w:val="0"/>
          <w:numId w:val="9"/>
        </w:numPr>
        <w:spacing w:before="120"/>
        <w:rPr>
          <w:sz w:val="24"/>
          <w:szCs w:val="24"/>
          <w:lang w:val="es-419"/>
        </w:rPr>
      </w:pPr>
      <w:r w:rsidRPr="00F45117">
        <w:rPr>
          <w:color w:val="000000" w:themeColor="text1"/>
          <w:sz w:val="24"/>
          <w:szCs w:val="24"/>
          <w:lang w:val="es-419"/>
        </w:rPr>
        <w:t>En el caso de los niños y jóvenes del CHRP, explique los apoyos externos diurnos, como la escuela, el tratamiento diurno, los servicios de comportamiento (ABA) u otras terapias que repercuten en la atención residencial.</w:t>
      </w:r>
    </w:p>
    <w:p w14:paraId="3DC5E969" w14:textId="6E9A2601" w:rsidR="00DD7B97" w:rsidRPr="00F45117" w:rsidRDefault="00356932" w:rsidP="00BE565D">
      <w:pPr>
        <w:pStyle w:val="Ttulo2"/>
        <w:numPr>
          <w:ilvl w:val="0"/>
          <w:numId w:val="15"/>
        </w:numPr>
        <w:spacing w:before="360" w:after="80"/>
        <w:ind w:left="360"/>
        <w:rPr>
          <w:color w:val="000000" w:themeColor="text1"/>
          <w:lang w:val="es-419"/>
        </w:rPr>
      </w:pPr>
      <w:r w:rsidRPr="00F45117">
        <w:rPr>
          <w:color w:val="000000" w:themeColor="text1"/>
          <w:lang w:val="es-419"/>
        </w:rPr>
        <w:t>Completar la hoja de presupuesto del Nivel de Apoyo 7 (SL7) (si corresponde)</w:t>
      </w:r>
    </w:p>
    <w:p w14:paraId="49569B2A" w14:textId="49CCA61D" w:rsidR="00DD7B97" w:rsidRPr="00F45117" w:rsidRDefault="00356932" w:rsidP="00D00FCA">
      <w:pPr>
        <w:spacing w:before="240"/>
        <w:ind w:left="360"/>
        <w:rPr>
          <w:color w:val="000000" w:themeColor="text1"/>
          <w:sz w:val="24"/>
          <w:szCs w:val="24"/>
          <w:lang w:val="es-419"/>
        </w:rPr>
      </w:pPr>
      <w:r w:rsidRPr="00F45117">
        <w:rPr>
          <w:color w:val="000000" w:themeColor="text1"/>
          <w:sz w:val="24"/>
          <w:szCs w:val="24"/>
          <w:lang w:val="es-419"/>
        </w:rPr>
        <w:t>Para cualquier solicitud de Nivel de Soporte 7, los proveedores deben:</w:t>
      </w:r>
    </w:p>
    <w:p w14:paraId="559CBBA9" w14:textId="77777777" w:rsidR="00356932" w:rsidRPr="00F45117" w:rsidRDefault="00356932" w:rsidP="00356932">
      <w:pPr>
        <w:pStyle w:val="Prrafodelista"/>
        <w:numPr>
          <w:ilvl w:val="0"/>
          <w:numId w:val="8"/>
        </w:numPr>
        <w:spacing w:before="120"/>
        <w:ind w:left="1134"/>
        <w:rPr>
          <w:color w:val="000000" w:themeColor="text1"/>
          <w:sz w:val="24"/>
          <w:szCs w:val="24"/>
          <w:lang w:val="es-419"/>
        </w:rPr>
      </w:pPr>
      <w:r w:rsidRPr="00F45117">
        <w:rPr>
          <w:color w:val="000000" w:themeColor="text1"/>
          <w:sz w:val="24"/>
          <w:szCs w:val="24"/>
          <w:lang w:val="es-419"/>
        </w:rPr>
        <w:t>Complete la hoja de presupuesto SL7 en su totalidad, asegurándose de que refleje con precisión la dotación de personal, los costos y las necesidades previstas asociados con la justificación SL7.</w:t>
      </w:r>
    </w:p>
    <w:p w14:paraId="78D82632" w14:textId="77777777" w:rsidR="00356932" w:rsidRPr="00F45117" w:rsidRDefault="00356932" w:rsidP="00356932">
      <w:pPr>
        <w:pStyle w:val="Prrafodelista"/>
        <w:numPr>
          <w:ilvl w:val="0"/>
          <w:numId w:val="8"/>
        </w:numPr>
        <w:spacing w:before="120"/>
        <w:ind w:left="1134"/>
        <w:rPr>
          <w:color w:val="000000" w:themeColor="text1"/>
          <w:sz w:val="24"/>
          <w:szCs w:val="24"/>
          <w:lang w:val="es-419"/>
        </w:rPr>
      </w:pPr>
      <w:r w:rsidRPr="00F45117">
        <w:rPr>
          <w:color w:val="000000" w:themeColor="text1"/>
          <w:sz w:val="24"/>
          <w:szCs w:val="24"/>
          <w:lang w:val="es-419"/>
        </w:rPr>
        <w:t>Asegúrese de que la hoja coincida con la información de las preguntas 8 a 10 y no entre en conflicto con las secciones narrativas del formulario de solicitud SLR principal.</w:t>
      </w:r>
    </w:p>
    <w:p w14:paraId="38A43A6D" w14:textId="173E4A45" w:rsidR="0CCBA581" w:rsidRPr="00F45117" w:rsidRDefault="00356932" w:rsidP="00356932">
      <w:pPr>
        <w:pStyle w:val="Prrafodelista"/>
        <w:numPr>
          <w:ilvl w:val="0"/>
          <w:numId w:val="8"/>
        </w:numPr>
        <w:spacing w:before="120"/>
        <w:ind w:left="1080"/>
        <w:rPr>
          <w:color w:val="000000" w:themeColor="text1"/>
          <w:sz w:val="24"/>
          <w:szCs w:val="24"/>
          <w:lang w:val="es-419"/>
        </w:rPr>
      </w:pPr>
      <w:r w:rsidRPr="00F45117">
        <w:rPr>
          <w:color w:val="000000" w:themeColor="text1"/>
          <w:sz w:val="24"/>
          <w:szCs w:val="24"/>
          <w:lang w:val="es-419"/>
        </w:rPr>
        <w:t>Envíe la hoja de presupuesto al administrador del caso para que la incluya en el paquete de solicitud SLR.</w:t>
      </w:r>
    </w:p>
    <w:p w14:paraId="43EF80B6" w14:textId="118CE29D" w:rsidR="00E07D5D" w:rsidRPr="00F45117" w:rsidRDefault="00356932" w:rsidP="00D00FCA">
      <w:pPr>
        <w:spacing w:before="240" w:after="240"/>
        <w:ind w:left="360"/>
        <w:rPr>
          <w:i/>
          <w:color w:val="000000" w:themeColor="text1"/>
          <w:sz w:val="24"/>
          <w:szCs w:val="24"/>
          <w:lang w:val="es-419"/>
        </w:rPr>
      </w:pPr>
      <w:r w:rsidRPr="00F45117">
        <w:rPr>
          <w:i/>
          <w:color w:val="000000" w:themeColor="text1"/>
          <w:sz w:val="24"/>
          <w:szCs w:val="24"/>
          <w:lang w:val="es-419"/>
        </w:rPr>
        <w:lastRenderedPageBreak/>
        <w:t>Las solicitudes de tarifas negociadas por el CHRP deben incluir un desglose de las tarifas por factura e indicar claramente cómo se utilizarán los fondos para apoyar al niño/joven en su acogida</w:t>
      </w:r>
      <w:r w:rsidR="517D2C84" w:rsidRPr="00F45117">
        <w:rPr>
          <w:i/>
          <w:color w:val="000000" w:themeColor="text1"/>
          <w:sz w:val="24"/>
          <w:szCs w:val="24"/>
          <w:lang w:val="es-419"/>
        </w:rPr>
        <w:t>.</w:t>
      </w:r>
    </w:p>
    <w:p w14:paraId="40200DFC" w14:textId="1161A851" w:rsidR="00E07D5D" w:rsidRPr="00F45117" w:rsidRDefault="00356932" w:rsidP="00BE565D">
      <w:pPr>
        <w:spacing w:before="240" w:after="240"/>
        <w:ind w:left="360"/>
        <w:rPr>
          <w:sz w:val="24"/>
          <w:szCs w:val="24"/>
          <w:lang w:val="es-419"/>
        </w:rPr>
      </w:pPr>
      <w:commentRangeStart w:id="6"/>
      <w:commentRangeStart w:id="7"/>
      <w:r w:rsidRPr="00F45117">
        <w:rPr>
          <w:sz w:val="24"/>
          <w:szCs w:val="24"/>
          <w:lang w:val="es-419"/>
        </w:rPr>
        <w:t>El proceso SLR debe llevarse a cabo independientemente de cualquier influencia de la agencia proveedora, incluyendo, entre otras cosas, el entrenamiento, la coacción o la influencia indebida. El análisis de la tarifa del nivel de apoyo, el cálculo y la determinación final de la tarifa son realizados exclusivamente por el equipo de tarifas del HCPF, y no por los proveedores ni las agencias de gestión de casos. Por lo tanto, se espera que los proveedores participen de manera colaborativa en el proceso SLR y se abstengan de realizar cualquier acción, intencionada o no, que pueda influir, orientar o presionar las decisiones sobre el nivel de apoyo. Estas expectativas se ajustan a las obligaciones contractuales de la CMA y a las garantías normativas que aseguran que las evaluaciones y revisiones del nivel de apoyo sean imparciales, cumplan con la normativa y se basen exclusivamente en las necesidades evaluadas del miembro</w:t>
      </w:r>
      <w:r w:rsidR="00E07D5D" w:rsidRPr="00F45117">
        <w:rPr>
          <w:sz w:val="24"/>
          <w:szCs w:val="24"/>
          <w:lang w:val="es-419"/>
        </w:rPr>
        <w:t>.</w:t>
      </w:r>
    </w:p>
    <w:p w14:paraId="41712265" w14:textId="24144C3C" w:rsidR="517D2C84" w:rsidRPr="00F45117" w:rsidRDefault="00356932" w:rsidP="007A031A">
      <w:pPr>
        <w:spacing w:before="240" w:after="240" w:line="259" w:lineRule="auto"/>
        <w:ind w:left="360"/>
        <w:rPr>
          <w:color w:val="000000" w:themeColor="text1"/>
          <w:sz w:val="24"/>
          <w:szCs w:val="24"/>
          <w:lang w:val="es-419"/>
        </w:rPr>
      </w:pPr>
      <w:r w:rsidRPr="00F45117">
        <w:rPr>
          <w:sz w:val="24"/>
          <w:szCs w:val="24"/>
          <w:lang w:val="es-419"/>
        </w:rPr>
        <w:t xml:space="preserve">Los proveedores deben cumplir con todos los requisitos </w:t>
      </w:r>
      <w:hyperlink r:id="rId17">
        <w:r w:rsidRPr="00F45117">
          <w:rPr>
            <w:rStyle w:val="Hipervnculo"/>
            <w:sz w:val="24"/>
            <w:szCs w:val="24"/>
            <w:lang w:val="es-419"/>
          </w:rPr>
          <w:t>salariales básicos para el personal de atención directa</w:t>
        </w:r>
      </w:hyperlink>
      <w:r w:rsidRPr="00F45117">
        <w:rPr>
          <w:sz w:val="24"/>
          <w:szCs w:val="24"/>
          <w:lang w:val="es-419"/>
        </w:rPr>
        <w:t xml:space="preserve"> y con la presentación de informes tal como se describe en el código </w:t>
      </w:r>
      <w:hyperlink r:id="rId18">
        <w:r w:rsidRPr="00F45117">
          <w:rPr>
            <w:rStyle w:val="Hipervnculo"/>
            <w:sz w:val="24"/>
            <w:szCs w:val="24"/>
            <w:lang w:val="es-419"/>
          </w:rPr>
          <w:t>10 CCR 2505-10, Apartado 8.7418</w:t>
        </w:r>
      </w:hyperlink>
      <w:r w:rsidRPr="00F45117">
        <w:rPr>
          <w:sz w:val="24"/>
          <w:szCs w:val="24"/>
          <w:lang w:val="es-419"/>
        </w:rPr>
        <w:t>. Además, los proveedores deben presentar la documentación relativa a los salarios y la dotación de personal cuando lo solicite el HCPF. Esto incluye las revisiones del nivel de apoyo cuando los aumentos de financiación se destinan explícitamente a los trabajadores de atención directa. Dicha documentación puede incluir, entre otros, registros de nóminas, contratos, detalles salariales, descripciones de servicios y copias de los cheques emitidos</w:t>
      </w:r>
      <w:r w:rsidR="00E07D5D" w:rsidRPr="00F45117">
        <w:rPr>
          <w:sz w:val="24"/>
          <w:szCs w:val="24"/>
          <w:lang w:val="es-419"/>
        </w:rPr>
        <w:t>.</w:t>
      </w:r>
      <w:commentRangeEnd w:id="6"/>
      <w:r w:rsidR="00E07D5D" w:rsidRPr="00F45117">
        <w:rPr>
          <w:rStyle w:val="Refdecomentario"/>
          <w:lang w:val="es-419"/>
        </w:rPr>
        <w:commentReference w:id="6"/>
      </w:r>
      <w:commentRangeEnd w:id="7"/>
      <w:r w:rsidR="00E07D5D" w:rsidRPr="00F45117">
        <w:rPr>
          <w:rStyle w:val="Refdecomentario"/>
          <w:lang w:val="es-419"/>
        </w:rPr>
        <w:commentReference w:id="7"/>
      </w:r>
    </w:p>
    <w:sectPr w:rsidR="517D2C84" w:rsidRPr="00F45117" w:rsidSect="001431ED">
      <w:headerReference w:type="default" r:id="rId19"/>
      <w:footerReference w:type="default" r:id="rId20"/>
      <w:pgSz w:w="12240" w:h="15840"/>
      <w:pgMar w:top="1440" w:right="1440" w:bottom="1440" w:left="1440" w:header="0" w:footer="432"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ofgren, Amanda" w:date="2026-02-24T17:36:00Z" w:initials="LA">
    <w:p w14:paraId="721211C2" w14:textId="07B48C89" w:rsidR="00E07D5D" w:rsidRDefault="00E07D5D">
      <w:pPr>
        <w:pStyle w:val="Textocomentario"/>
      </w:pPr>
      <w:r>
        <w:rPr>
          <w:rStyle w:val="Refdecomentario"/>
        </w:rPr>
        <w:annotationRef/>
      </w:r>
      <w:r>
        <w:fldChar w:fldCharType="begin"/>
      </w:r>
      <w:r>
        <w:instrText xml:space="preserve"> HYPERLINK "mailto:clbail@hcpf.co.gov"</w:instrText>
      </w:r>
      <w:bookmarkStart w:id="1" w:name="_@_F62AB8962FFD449CA94B1D7CA8CCA74CZ"/>
      <w:r>
        <w:fldChar w:fldCharType="separate"/>
      </w:r>
      <w:bookmarkEnd w:id="1"/>
      <w:r w:rsidRPr="65C58BB1">
        <w:rPr>
          <w:noProof/>
        </w:rPr>
        <w:t>@Bailey, Candace</w:t>
      </w:r>
      <w:r>
        <w:fldChar w:fldCharType="end"/>
      </w:r>
      <w:r w:rsidRPr="30EBA032">
        <w:t xml:space="preserve"> Just wanted to make sure you had situational awareness of this great cross team effort but also so you have line of sight in your various public crossings.  </w:t>
      </w:r>
    </w:p>
  </w:comment>
  <w:comment w:id="2" w:author="Keller, Cassandra" w:date="2026-02-05T17:41:00Z" w:initials="KC">
    <w:p w14:paraId="77A6CA62" w14:textId="7CC108E7" w:rsidR="00E07D5D" w:rsidRDefault="00E07D5D">
      <w:pPr>
        <w:pStyle w:val="Textocomentario"/>
      </w:pPr>
      <w:r>
        <w:rPr>
          <w:rStyle w:val="Refdecomentario"/>
        </w:rPr>
        <w:annotationRef/>
      </w:r>
      <w:r w:rsidRPr="1C420B37">
        <w:t xml:space="preserve">can we add something like "or addtional staff" that would be hired? </w:t>
      </w:r>
    </w:p>
  </w:comment>
  <w:comment w:id="3" w:author="Keller, Cassandra" w:date="2026-02-05T17:44:00Z" w:initials="KC">
    <w:p w14:paraId="4DEE7DDD" w14:textId="478DBB64" w:rsidR="00E07D5D" w:rsidRDefault="00E07D5D">
      <w:pPr>
        <w:pStyle w:val="Textocomentario"/>
      </w:pPr>
      <w:r>
        <w:rPr>
          <w:rStyle w:val="Refdecomentario"/>
        </w:rPr>
        <w:annotationRef/>
      </w:r>
      <w:r w:rsidRPr="706ED041">
        <w:t xml:space="preserve">could we specifically call out CNA - nursing serivces as duplicative? </w:t>
      </w:r>
    </w:p>
  </w:comment>
  <w:comment w:id="4" w:author="Homan, Kathleen" w:date="2026-02-05T21:26:00Z" w:initials="HK">
    <w:p w14:paraId="666EF96A" w14:textId="32B5D511" w:rsidR="00E07D5D" w:rsidRDefault="00E07D5D">
      <w:pPr>
        <w:pStyle w:val="Textocomentario"/>
      </w:pPr>
      <w:r>
        <w:rPr>
          <w:rStyle w:val="Refdecomentario"/>
        </w:rPr>
        <w:annotationRef/>
      </w:r>
      <w:r>
        <w:fldChar w:fldCharType="begin"/>
      </w:r>
      <w:r>
        <w:instrText xml:space="preserve"> HYPERLINK "mailto:clkell@hcpf.co.gov"</w:instrText>
      </w:r>
      <w:bookmarkStart w:id="5" w:name="_@_F03977B0E7E549A78587B1C376F581D6Z"/>
      <w:r>
        <w:fldChar w:fldCharType="separate"/>
      </w:r>
      <w:bookmarkEnd w:id="5"/>
      <w:r w:rsidRPr="19783EB4">
        <w:rPr>
          <w:noProof/>
        </w:rPr>
        <w:t>@Keller, Cassandra</w:t>
      </w:r>
      <w:r>
        <w:fldChar w:fldCharType="end"/>
      </w:r>
      <w:r w:rsidRPr="52BF8A49">
        <w:t xml:space="preserve">  Not sure if this is what you had in mind but I added a bullet point.</w:t>
      </w:r>
    </w:p>
  </w:comment>
  <w:comment w:id="6" w:author="Lofgren, Amanda" w:date="2026-02-24T17:33:00Z" w:initials="LA">
    <w:p w14:paraId="3492F105" w14:textId="77777777" w:rsidR="00E07D5D" w:rsidRDefault="00E07D5D" w:rsidP="00E07D5D">
      <w:pPr>
        <w:pStyle w:val="Textocomentario"/>
      </w:pPr>
      <w:r>
        <w:rPr>
          <w:rStyle w:val="Refdecomentario"/>
        </w:rPr>
        <w:annotationRef/>
      </w:r>
      <w:r w:rsidRPr="0A094204">
        <w:t xml:space="preserve">Suggest moving this all to the end after outlined their responsibilities for better flow </w:t>
      </w:r>
    </w:p>
  </w:comment>
  <w:comment w:id="7" w:author="Homan, Kathleen" w:date="2026-02-25T16:30:00Z" w:initials="KH">
    <w:p w14:paraId="0435113B" w14:textId="77777777" w:rsidR="00E07D5D" w:rsidRDefault="00E07D5D" w:rsidP="00E07D5D">
      <w:pPr>
        <w:pStyle w:val="Textocomentario"/>
      </w:pPr>
      <w:r>
        <w:rPr>
          <w:rStyle w:val="Refdecomentario"/>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1211C2" w15:done="1"/>
  <w15:commentEx w15:paraId="77A6CA62" w15:done="1"/>
  <w15:commentEx w15:paraId="4DEE7DDD" w15:done="1"/>
  <w15:commentEx w15:paraId="666EF96A" w15:paraIdParent="4DEE7DDD" w15:done="1"/>
  <w15:commentEx w15:paraId="3492F105" w15:done="1"/>
  <w15:commentEx w15:paraId="0435113B" w15:paraIdParent="3492F10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4076EC7" w16cex:dateUtc="2026-02-25T00:36:00Z"/>
  <w16cex:commentExtensible w16cex:durableId="378E5887" w16cex:dateUtc="2026-02-06T00:41:00Z"/>
  <w16cex:commentExtensible w16cex:durableId="7CC2B683" w16cex:dateUtc="2026-02-06T00:44:00Z"/>
  <w16cex:commentExtensible w16cex:durableId="4D594920" w16cex:dateUtc="2026-02-06T04:26:00Z"/>
  <w16cex:commentExtensible w16cex:durableId="6E95EA57" w16cex:dateUtc="2026-02-25T00:33:00Z"/>
  <w16cex:commentExtensible w16cex:durableId="50DDA608" w16cex:dateUtc="2026-02-25T2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1211C2" w16cid:durableId="54076EC7"/>
  <w16cid:commentId w16cid:paraId="77A6CA62" w16cid:durableId="378E5887"/>
  <w16cid:commentId w16cid:paraId="4DEE7DDD" w16cid:durableId="7CC2B683"/>
  <w16cid:commentId w16cid:paraId="666EF96A" w16cid:durableId="4D594920"/>
  <w16cid:commentId w16cid:paraId="3492F105" w16cid:durableId="6E95EA57"/>
  <w16cid:commentId w16cid:paraId="0435113B" w16cid:durableId="50DDA6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B3BA1" w14:textId="77777777" w:rsidR="00233018" w:rsidRDefault="00233018">
      <w:r>
        <w:separator/>
      </w:r>
    </w:p>
  </w:endnote>
  <w:endnote w:type="continuationSeparator" w:id="0">
    <w:p w14:paraId="47F627AF" w14:textId="77777777" w:rsidR="00233018" w:rsidRDefault="0023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EE04" w14:textId="5C1F871A" w:rsidR="00DD7B97" w:rsidRPr="00014417" w:rsidRDefault="00014417" w:rsidP="004E6110">
    <w:pPr>
      <w:tabs>
        <w:tab w:val="right" w:pos="10800"/>
      </w:tabs>
      <w:spacing w:before="120"/>
      <w:rPr>
        <w:lang w:val="es-CO"/>
      </w:rPr>
    </w:pPr>
    <w:r w:rsidRPr="00014417">
      <w:rPr>
        <w:lang w:val="es-CO"/>
      </w:rPr>
      <w:t>Responsabilidades del proveedor del proceso SLR – Marzo de 2026</w:t>
    </w:r>
    <w:r w:rsidR="7A814E6F" w:rsidRPr="00014417">
      <w:rPr>
        <w:lang w:val="es-CO"/>
      </w:rPr>
      <w:t xml:space="preserve">                          </w:t>
    </w:r>
    <w:r w:rsidR="004E6110" w:rsidRPr="00014417">
      <w:rPr>
        <w:lang w:val="es-CO"/>
      </w:rPr>
      <w:t>P</w:t>
    </w:r>
    <w:r>
      <w:rPr>
        <w:lang w:val="es-CO"/>
      </w:rPr>
      <w:t>ág.</w:t>
    </w:r>
    <w:r w:rsidR="004E6110" w:rsidRPr="00014417">
      <w:rPr>
        <w:lang w:val="es-CO"/>
      </w:rPr>
      <w:t xml:space="preserve"> </w:t>
    </w:r>
    <w:r w:rsidR="004E6110">
      <w:rPr>
        <w:b/>
        <w:bCs/>
      </w:rPr>
      <w:fldChar w:fldCharType="begin"/>
    </w:r>
    <w:r w:rsidR="004E6110" w:rsidRPr="00014417">
      <w:rPr>
        <w:b/>
        <w:bCs/>
        <w:lang w:val="es-CO"/>
      </w:rPr>
      <w:instrText xml:space="preserve"> PAGE  \* Arabic  \* MERGEFORMAT </w:instrText>
    </w:r>
    <w:r w:rsidR="004E6110">
      <w:rPr>
        <w:b/>
        <w:bCs/>
      </w:rPr>
      <w:fldChar w:fldCharType="separate"/>
    </w:r>
    <w:r w:rsidR="004E6110" w:rsidRPr="00014417">
      <w:rPr>
        <w:b/>
        <w:bCs/>
        <w:noProof/>
        <w:lang w:val="es-CO"/>
      </w:rPr>
      <w:t>1</w:t>
    </w:r>
    <w:r w:rsidR="004E6110">
      <w:rPr>
        <w:b/>
        <w:bCs/>
      </w:rPr>
      <w:fldChar w:fldCharType="end"/>
    </w:r>
    <w:r w:rsidR="004E6110" w:rsidRPr="00014417">
      <w:rPr>
        <w:lang w:val="es-CO"/>
      </w:rPr>
      <w:t xml:space="preserve"> </w:t>
    </w:r>
    <w:r>
      <w:rPr>
        <w:lang w:val="es-CO"/>
      </w:rPr>
      <w:t>de</w:t>
    </w:r>
    <w:r w:rsidR="004E6110" w:rsidRPr="00014417">
      <w:rPr>
        <w:lang w:val="es-CO"/>
      </w:rPr>
      <w:t xml:space="preserve"> </w:t>
    </w:r>
    <w:r w:rsidR="004E6110">
      <w:rPr>
        <w:b/>
        <w:bCs/>
      </w:rPr>
      <w:fldChar w:fldCharType="begin"/>
    </w:r>
    <w:r w:rsidR="004E6110" w:rsidRPr="00014417">
      <w:rPr>
        <w:b/>
        <w:bCs/>
        <w:lang w:val="es-CO"/>
      </w:rPr>
      <w:instrText xml:space="preserve"> NUMPAGES  \* Arabic  \* MERGEFORMAT </w:instrText>
    </w:r>
    <w:r w:rsidR="004E6110">
      <w:rPr>
        <w:b/>
        <w:bCs/>
      </w:rPr>
      <w:fldChar w:fldCharType="separate"/>
    </w:r>
    <w:r w:rsidR="004E6110" w:rsidRPr="00014417">
      <w:rPr>
        <w:b/>
        <w:bCs/>
        <w:noProof/>
        <w:lang w:val="es-CO"/>
      </w:rPr>
      <w:t>2</w:t>
    </w:r>
    <w:r w:rsidR="004E611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4B9B8" w14:textId="77777777" w:rsidR="00233018" w:rsidRDefault="00233018">
      <w:r>
        <w:separator/>
      </w:r>
    </w:p>
  </w:footnote>
  <w:footnote w:type="continuationSeparator" w:id="0">
    <w:p w14:paraId="08E5DE4B" w14:textId="77777777" w:rsidR="00233018" w:rsidRDefault="00233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7A814E6F" w14:paraId="2726FEED" w14:textId="77777777" w:rsidTr="7A814E6F">
      <w:trPr>
        <w:trHeight w:val="300"/>
      </w:trPr>
      <w:tc>
        <w:tcPr>
          <w:tcW w:w="3120" w:type="dxa"/>
        </w:tcPr>
        <w:p w14:paraId="6D338CAB" w14:textId="444A110D" w:rsidR="7A814E6F" w:rsidRDefault="7A814E6F" w:rsidP="7A814E6F">
          <w:pPr>
            <w:pStyle w:val="Encabezado"/>
            <w:ind w:left="-115"/>
          </w:pPr>
        </w:p>
      </w:tc>
      <w:tc>
        <w:tcPr>
          <w:tcW w:w="3120" w:type="dxa"/>
        </w:tcPr>
        <w:p w14:paraId="6F7BAAD0" w14:textId="2568557C" w:rsidR="7A814E6F" w:rsidRDefault="7A814E6F" w:rsidP="7A814E6F">
          <w:pPr>
            <w:pStyle w:val="Encabezado"/>
            <w:jc w:val="center"/>
          </w:pPr>
        </w:p>
      </w:tc>
      <w:tc>
        <w:tcPr>
          <w:tcW w:w="3120" w:type="dxa"/>
        </w:tcPr>
        <w:p w14:paraId="4CCC2118" w14:textId="715092B5" w:rsidR="7A814E6F" w:rsidRDefault="7A814E6F" w:rsidP="7A814E6F">
          <w:pPr>
            <w:pStyle w:val="Encabezado"/>
            <w:ind w:right="-115"/>
            <w:jc w:val="right"/>
          </w:pPr>
        </w:p>
      </w:tc>
    </w:tr>
  </w:tbl>
  <w:p w14:paraId="4AE93EC5" w14:textId="467461E7" w:rsidR="00B63CF4" w:rsidRDefault="00B63C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94B4"/>
    <w:multiLevelType w:val="hybridMultilevel"/>
    <w:tmpl w:val="FFFFFFFF"/>
    <w:lvl w:ilvl="0" w:tplc="471ECADA">
      <w:start w:val="1"/>
      <w:numFmt w:val="bullet"/>
      <w:lvlText w:val=""/>
      <w:lvlJc w:val="left"/>
      <w:pPr>
        <w:ind w:left="720" w:hanging="360"/>
      </w:pPr>
      <w:rPr>
        <w:rFonts w:ascii="Symbol" w:hAnsi="Symbol" w:hint="default"/>
      </w:rPr>
    </w:lvl>
    <w:lvl w:ilvl="1" w:tplc="C748BEEA">
      <w:start w:val="1"/>
      <w:numFmt w:val="bullet"/>
      <w:lvlText w:val="o"/>
      <w:lvlJc w:val="left"/>
      <w:pPr>
        <w:ind w:left="1440" w:hanging="360"/>
      </w:pPr>
      <w:rPr>
        <w:rFonts w:ascii="Courier New" w:hAnsi="Courier New" w:hint="default"/>
      </w:rPr>
    </w:lvl>
    <w:lvl w:ilvl="2" w:tplc="8A30D4A6">
      <w:start w:val="1"/>
      <w:numFmt w:val="bullet"/>
      <w:lvlText w:val=""/>
      <w:lvlJc w:val="left"/>
      <w:pPr>
        <w:ind w:left="2160" w:hanging="360"/>
      </w:pPr>
      <w:rPr>
        <w:rFonts w:ascii="Wingdings" w:hAnsi="Wingdings" w:hint="default"/>
      </w:rPr>
    </w:lvl>
    <w:lvl w:ilvl="3" w:tplc="948423A2">
      <w:start w:val="1"/>
      <w:numFmt w:val="bullet"/>
      <w:lvlText w:val=""/>
      <w:lvlJc w:val="left"/>
      <w:pPr>
        <w:ind w:left="2880" w:hanging="360"/>
      </w:pPr>
      <w:rPr>
        <w:rFonts w:ascii="Symbol" w:hAnsi="Symbol" w:hint="default"/>
      </w:rPr>
    </w:lvl>
    <w:lvl w:ilvl="4" w:tplc="4FA4D776">
      <w:start w:val="1"/>
      <w:numFmt w:val="bullet"/>
      <w:lvlText w:val="o"/>
      <w:lvlJc w:val="left"/>
      <w:pPr>
        <w:ind w:left="3600" w:hanging="360"/>
      </w:pPr>
      <w:rPr>
        <w:rFonts w:ascii="Courier New" w:hAnsi="Courier New" w:hint="default"/>
      </w:rPr>
    </w:lvl>
    <w:lvl w:ilvl="5" w:tplc="7E0648D0">
      <w:start w:val="1"/>
      <w:numFmt w:val="bullet"/>
      <w:lvlText w:val=""/>
      <w:lvlJc w:val="left"/>
      <w:pPr>
        <w:ind w:left="4320" w:hanging="360"/>
      </w:pPr>
      <w:rPr>
        <w:rFonts w:ascii="Wingdings" w:hAnsi="Wingdings" w:hint="default"/>
      </w:rPr>
    </w:lvl>
    <w:lvl w:ilvl="6" w:tplc="DFC048C8">
      <w:start w:val="1"/>
      <w:numFmt w:val="bullet"/>
      <w:lvlText w:val=""/>
      <w:lvlJc w:val="left"/>
      <w:pPr>
        <w:ind w:left="5040" w:hanging="360"/>
      </w:pPr>
      <w:rPr>
        <w:rFonts w:ascii="Symbol" w:hAnsi="Symbol" w:hint="default"/>
      </w:rPr>
    </w:lvl>
    <w:lvl w:ilvl="7" w:tplc="A9C8127A">
      <w:start w:val="1"/>
      <w:numFmt w:val="bullet"/>
      <w:lvlText w:val="o"/>
      <w:lvlJc w:val="left"/>
      <w:pPr>
        <w:ind w:left="5760" w:hanging="360"/>
      </w:pPr>
      <w:rPr>
        <w:rFonts w:ascii="Courier New" w:hAnsi="Courier New" w:hint="default"/>
      </w:rPr>
    </w:lvl>
    <w:lvl w:ilvl="8" w:tplc="10DC435E">
      <w:start w:val="1"/>
      <w:numFmt w:val="bullet"/>
      <w:lvlText w:val=""/>
      <w:lvlJc w:val="left"/>
      <w:pPr>
        <w:ind w:left="6480" w:hanging="360"/>
      </w:pPr>
      <w:rPr>
        <w:rFonts w:ascii="Wingdings" w:hAnsi="Wingdings" w:hint="default"/>
      </w:rPr>
    </w:lvl>
  </w:abstractNum>
  <w:abstractNum w:abstractNumId="1" w15:restartNumberingAfterBreak="0">
    <w:nsid w:val="0A4D42A3"/>
    <w:multiLevelType w:val="hybridMultilevel"/>
    <w:tmpl w:val="FFFFFFFF"/>
    <w:lvl w:ilvl="0" w:tplc="2048F2B2">
      <w:start w:val="1"/>
      <w:numFmt w:val="bullet"/>
      <w:lvlText w:val=""/>
      <w:lvlJc w:val="left"/>
      <w:pPr>
        <w:ind w:left="720" w:hanging="360"/>
      </w:pPr>
      <w:rPr>
        <w:rFonts w:ascii="Symbol" w:hAnsi="Symbol" w:hint="default"/>
      </w:rPr>
    </w:lvl>
    <w:lvl w:ilvl="1" w:tplc="27D8DB4A">
      <w:start w:val="1"/>
      <w:numFmt w:val="bullet"/>
      <w:lvlText w:val="o"/>
      <w:lvlJc w:val="left"/>
      <w:pPr>
        <w:ind w:left="1440" w:hanging="360"/>
      </w:pPr>
      <w:rPr>
        <w:rFonts w:ascii="Courier New" w:hAnsi="Courier New" w:hint="default"/>
      </w:rPr>
    </w:lvl>
    <w:lvl w:ilvl="2" w:tplc="4C18CB70">
      <w:start w:val="1"/>
      <w:numFmt w:val="bullet"/>
      <w:lvlText w:val=""/>
      <w:lvlJc w:val="left"/>
      <w:pPr>
        <w:ind w:left="2160" w:hanging="360"/>
      </w:pPr>
      <w:rPr>
        <w:rFonts w:ascii="Wingdings" w:hAnsi="Wingdings" w:hint="default"/>
      </w:rPr>
    </w:lvl>
    <w:lvl w:ilvl="3" w:tplc="0CF804E4">
      <w:start w:val="1"/>
      <w:numFmt w:val="bullet"/>
      <w:lvlText w:val=""/>
      <w:lvlJc w:val="left"/>
      <w:pPr>
        <w:ind w:left="2880" w:hanging="360"/>
      </w:pPr>
      <w:rPr>
        <w:rFonts w:ascii="Symbol" w:hAnsi="Symbol" w:hint="default"/>
      </w:rPr>
    </w:lvl>
    <w:lvl w:ilvl="4" w:tplc="DFAA1198">
      <w:start w:val="1"/>
      <w:numFmt w:val="bullet"/>
      <w:lvlText w:val="o"/>
      <w:lvlJc w:val="left"/>
      <w:pPr>
        <w:ind w:left="3600" w:hanging="360"/>
      </w:pPr>
      <w:rPr>
        <w:rFonts w:ascii="Courier New" w:hAnsi="Courier New" w:hint="default"/>
      </w:rPr>
    </w:lvl>
    <w:lvl w:ilvl="5" w:tplc="6AB2A4D8">
      <w:start w:val="1"/>
      <w:numFmt w:val="bullet"/>
      <w:lvlText w:val=""/>
      <w:lvlJc w:val="left"/>
      <w:pPr>
        <w:ind w:left="4320" w:hanging="360"/>
      </w:pPr>
      <w:rPr>
        <w:rFonts w:ascii="Wingdings" w:hAnsi="Wingdings" w:hint="default"/>
      </w:rPr>
    </w:lvl>
    <w:lvl w:ilvl="6" w:tplc="86281DA0">
      <w:start w:val="1"/>
      <w:numFmt w:val="bullet"/>
      <w:lvlText w:val=""/>
      <w:lvlJc w:val="left"/>
      <w:pPr>
        <w:ind w:left="5040" w:hanging="360"/>
      </w:pPr>
      <w:rPr>
        <w:rFonts w:ascii="Symbol" w:hAnsi="Symbol" w:hint="default"/>
      </w:rPr>
    </w:lvl>
    <w:lvl w:ilvl="7" w:tplc="E6526C76">
      <w:start w:val="1"/>
      <w:numFmt w:val="bullet"/>
      <w:lvlText w:val="o"/>
      <w:lvlJc w:val="left"/>
      <w:pPr>
        <w:ind w:left="5760" w:hanging="360"/>
      </w:pPr>
      <w:rPr>
        <w:rFonts w:ascii="Courier New" w:hAnsi="Courier New" w:hint="default"/>
      </w:rPr>
    </w:lvl>
    <w:lvl w:ilvl="8" w:tplc="5D9C8252">
      <w:start w:val="1"/>
      <w:numFmt w:val="bullet"/>
      <w:lvlText w:val=""/>
      <w:lvlJc w:val="left"/>
      <w:pPr>
        <w:ind w:left="6480" w:hanging="360"/>
      </w:pPr>
      <w:rPr>
        <w:rFonts w:ascii="Wingdings" w:hAnsi="Wingdings" w:hint="default"/>
      </w:rPr>
    </w:lvl>
  </w:abstractNum>
  <w:abstractNum w:abstractNumId="2" w15:restartNumberingAfterBreak="0">
    <w:nsid w:val="0C2F1A4F"/>
    <w:multiLevelType w:val="hybridMultilevel"/>
    <w:tmpl w:val="215E6C18"/>
    <w:lvl w:ilvl="0" w:tplc="4A7CD2DA">
      <w:start w:val="1"/>
      <w:numFmt w:val="lowerLetter"/>
      <w:lvlText w:val="%1."/>
      <w:lvlJc w:val="left"/>
      <w:pPr>
        <w:ind w:left="790" w:hanging="360"/>
      </w:pPr>
      <w:rPr>
        <w:rFonts w:ascii="Trebuchet MS" w:eastAsia="Trebuchet MS" w:hAnsi="Trebuchet MS" w:cs="Trebuchet MS" w:hint="default"/>
        <w:b w:val="0"/>
        <w:bCs w:val="0"/>
        <w:i w:val="0"/>
        <w:iCs w:val="0"/>
        <w:spacing w:val="-2"/>
        <w:w w:val="100"/>
        <w:sz w:val="24"/>
        <w:szCs w:val="24"/>
        <w:lang w:val="en-US" w:eastAsia="en-US" w:bidi="ar-SA"/>
      </w:rPr>
    </w:lvl>
    <w:lvl w:ilvl="1" w:tplc="9EA831CC">
      <w:numFmt w:val="bullet"/>
      <w:lvlText w:val="•"/>
      <w:lvlJc w:val="left"/>
      <w:pPr>
        <w:ind w:left="1800" w:hanging="360"/>
      </w:pPr>
      <w:rPr>
        <w:rFonts w:hint="default"/>
        <w:lang w:val="en-US" w:eastAsia="en-US" w:bidi="ar-SA"/>
      </w:rPr>
    </w:lvl>
    <w:lvl w:ilvl="2" w:tplc="D5608100">
      <w:numFmt w:val="bullet"/>
      <w:lvlText w:val="•"/>
      <w:lvlJc w:val="left"/>
      <w:pPr>
        <w:ind w:left="2800" w:hanging="360"/>
      </w:pPr>
      <w:rPr>
        <w:rFonts w:hint="default"/>
        <w:lang w:val="en-US" w:eastAsia="en-US" w:bidi="ar-SA"/>
      </w:rPr>
    </w:lvl>
    <w:lvl w:ilvl="3" w:tplc="7ABAD36C">
      <w:numFmt w:val="bullet"/>
      <w:lvlText w:val="•"/>
      <w:lvlJc w:val="left"/>
      <w:pPr>
        <w:ind w:left="3800" w:hanging="360"/>
      </w:pPr>
      <w:rPr>
        <w:rFonts w:hint="default"/>
        <w:lang w:val="en-US" w:eastAsia="en-US" w:bidi="ar-SA"/>
      </w:rPr>
    </w:lvl>
    <w:lvl w:ilvl="4" w:tplc="8FAC3AD6">
      <w:numFmt w:val="bullet"/>
      <w:lvlText w:val="•"/>
      <w:lvlJc w:val="left"/>
      <w:pPr>
        <w:ind w:left="4800" w:hanging="360"/>
      </w:pPr>
      <w:rPr>
        <w:rFonts w:hint="default"/>
        <w:lang w:val="en-US" w:eastAsia="en-US" w:bidi="ar-SA"/>
      </w:rPr>
    </w:lvl>
    <w:lvl w:ilvl="5" w:tplc="AD4A6EC4">
      <w:numFmt w:val="bullet"/>
      <w:lvlText w:val="•"/>
      <w:lvlJc w:val="left"/>
      <w:pPr>
        <w:ind w:left="5800" w:hanging="360"/>
      </w:pPr>
      <w:rPr>
        <w:rFonts w:hint="default"/>
        <w:lang w:val="en-US" w:eastAsia="en-US" w:bidi="ar-SA"/>
      </w:rPr>
    </w:lvl>
    <w:lvl w:ilvl="6" w:tplc="EAC67166">
      <w:numFmt w:val="bullet"/>
      <w:lvlText w:val="•"/>
      <w:lvlJc w:val="left"/>
      <w:pPr>
        <w:ind w:left="6800" w:hanging="360"/>
      </w:pPr>
      <w:rPr>
        <w:rFonts w:hint="default"/>
        <w:lang w:val="en-US" w:eastAsia="en-US" w:bidi="ar-SA"/>
      </w:rPr>
    </w:lvl>
    <w:lvl w:ilvl="7" w:tplc="E3FCD0B2">
      <w:numFmt w:val="bullet"/>
      <w:lvlText w:val="•"/>
      <w:lvlJc w:val="left"/>
      <w:pPr>
        <w:ind w:left="7800" w:hanging="360"/>
      </w:pPr>
      <w:rPr>
        <w:rFonts w:hint="default"/>
        <w:lang w:val="en-US" w:eastAsia="en-US" w:bidi="ar-SA"/>
      </w:rPr>
    </w:lvl>
    <w:lvl w:ilvl="8" w:tplc="FDD4685A">
      <w:numFmt w:val="bullet"/>
      <w:lvlText w:val="•"/>
      <w:lvlJc w:val="left"/>
      <w:pPr>
        <w:ind w:left="8800" w:hanging="360"/>
      </w:pPr>
      <w:rPr>
        <w:rFonts w:hint="default"/>
        <w:lang w:val="en-US" w:eastAsia="en-US" w:bidi="ar-SA"/>
      </w:rPr>
    </w:lvl>
  </w:abstractNum>
  <w:abstractNum w:abstractNumId="3" w15:restartNumberingAfterBreak="0">
    <w:nsid w:val="14AE7F3D"/>
    <w:multiLevelType w:val="hybridMultilevel"/>
    <w:tmpl w:val="2090B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24E84"/>
    <w:multiLevelType w:val="hybridMultilevel"/>
    <w:tmpl w:val="93D86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C6BCD"/>
    <w:multiLevelType w:val="hybridMultilevel"/>
    <w:tmpl w:val="C6F8B2F2"/>
    <w:lvl w:ilvl="0" w:tplc="9E746B66">
      <w:start w:val="1"/>
      <w:numFmt w:val="lowerLetter"/>
      <w:lvlText w:val="%1."/>
      <w:lvlJc w:val="left"/>
      <w:pPr>
        <w:ind w:left="790" w:hanging="360"/>
      </w:pPr>
      <w:rPr>
        <w:rFonts w:ascii="Trebuchet MS" w:eastAsia="Trebuchet MS" w:hAnsi="Trebuchet MS" w:cs="Trebuchet MS" w:hint="default"/>
        <w:b w:val="0"/>
        <w:bCs w:val="0"/>
        <w:i w:val="0"/>
        <w:iCs w:val="0"/>
        <w:spacing w:val="-2"/>
        <w:w w:val="100"/>
        <w:sz w:val="24"/>
        <w:szCs w:val="24"/>
        <w:lang w:val="en-US" w:eastAsia="en-US" w:bidi="ar-SA"/>
      </w:rPr>
    </w:lvl>
    <w:lvl w:ilvl="1" w:tplc="A99E99B8">
      <w:start w:val="1"/>
      <w:numFmt w:val="lowerRoman"/>
      <w:lvlText w:val="%2."/>
      <w:lvlJc w:val="left"/>
      <w:pPr>
        <w:ind w:left="1511" w:hanging="516"/>
        <w:jc w:val="right"/>
      </w:pPr>
      <w:rPr>
        <w:rFonts w:ascii="Trebuchet MS" w:eastAsia="Trebuchet MS" w:hAnsi="Trebuchet MS" w:cs="Trebuchet MS" w:hint="default"/>
        <w:b w:val="0"/>
        <w:bCs w:val="0"/>
        <w:i w:val="0"/>
        <w:iCs w:val="0"/>
        <w:spacing w:val="0"/>
        <w:w w:val="100"/>
        <w:sz w:val="24"/>
        <w:szCs w:val="24"/>
        <w:lang w:val="en-US" w:eastAsia="en-US" w:bidi="ar-SA"/>
      </w:rPr>
    </w:lvl>
    <w:lvl w:ilvl="2" w:tplc="992A7CA4">
      <w:numFmt w:val="bullet"/>
      <w:lvlText w:val="•"/>
      <w:lvlJc w:val="left"/>
      <w:pPr>
        <w:ind w:left="2551" w:hanging="516"/>
      </w:pPr>
      <w:rPr>
        <w:rFonts w:hint="default"/>
        <w:lang w:val="en-US" w:eastAsia="en-US" w:bidi="ar-SA"/>
      </w:rPr>
    </w:lvl>
    <w:lvl w:ilvl="3" w:tplc="4080DC88">
      <w:numFmt w:val="bullet"/>
      <w:lvlText w:val="•"/>
      <w:lvlJc w:val="left"/>
      <w:pPr>
        <w:ind w:left="3582" w:hanging="516"/>
      </w:pPr>
      <w:rPr>
        <w:rFonts w:hint="default"/>
        <w:lang w:val="en-US" w:eastAsia="en-US" w:bidi="ar-SA"/>
      </w:rPr>
    </w:lvl>
    <w:lvl w:ilvl="4" w:tplc="0598E442">
      <w:numFmt w:val="bullet"/>
      <w:lvlText w:val="•"/>
      <w:lvlJc w:val="left"/>
      <w:pPr>
        <w:ind w:left="4613" w:hanging="516"/>
      </w:pPr>
      <w:rPr>
        <w:rFonts w:hint="default"/>
        <w:lang w:val="en-US" w:eastAsia="en-US" w:bidi="ar-SA"/>
      </w:rPr>
    </w:lvl>
    <w:lvl w:ilvl="5" w:tplc="49E6555E">
      <w:numFmt w:val="bullet"/>
      <w:lvlText w:val="•"/>
      <w:lvlJc w:val="left"/>
      <w:pPr>
        <w:ind w:left="5644" w:hanging="516"/>
      </w:pPr>
      <w:rPr>
        <w:rFonts w:hint="default"/>
        <w:lang w:val="en-US" w:eastAsia="en-US" w:bidi="ar-SA"/>
      </w:rPr>
    </w:lvl>
    <w:lvl w:ilvl="6" w:tplc="4DCAC3C6">
      <w:numFmt w:val="bullet"/>
      <w:lvlText w:val="•"/>
      <w:lvlJc w:val="left"/>
      <w:pPr>
        <w:ind w:left="6675" w:hanging="516"/>
      </w:pPr>
      <w:rPr>
        <w:rFonts w:hint="default"/>
        <w:lang w:val="en-US" w:eastAsia="en-US" w:bidi="ar-SA"/>
      </w:rPr>
    </w:lvl>
    <w:lvl w:ilvl="7" w:tplc="270421DA">
      <w:numFmt w:val="bullet"/>
      <w:lvlText w:val="•"/>
      <w:lvlJc w:val="left"/>
      <w:pPr>
        <w:ind w:left="7706" w:hanging="516"/>
      </w:pPr>
      <w:rPr>
        <w:rFonts w:hint="default"/>
        <w:lang w:val="en-US" w:eastAsia="en-US" w:bidi="ar-SA"/>
      </w:rPr>
    </w:lvl>
    <w:lvl w:ilvl="8" w:tplc="F4AC1B90">
      <w:numFmt w:val="bullet"/>
      <w:lvlText w:val="•"/>
      <w:lvlJc w:val="left"/>
      <w:pPr>
        <w:ind w:left="8737" w:hanging="516"/>
      </w:pPr>
      <w:rPr>
        <w:rFonts w:hint="default"/>
        <w:lang w:val="en-US" w:eastAsia="en-US" w:bidi="ar-SA"/>
      </w:rPr>
    </w:lvl>
  </w:abstractNum>
  <w:abstractNum w:abstractNumId="6" w15:restartNumberingAfterBreak="0">
    <w:nsid w:val="1E2A01C7"/>
    <w:multiLevelType w:val="hybridMultilevel"/>
    <w:tmpl w:val="FFFFFFFF"/>
    <w:lvl w:ilvl="0" w:tplc="963E5CB6">
      <w:start w:val="1"/>
      <w:numFmt w:val="bullet"/>
      <w:lvlText w:val=""/>
      <w:lvlJc w:val="left"/>
      <w:pPr>
        <w:ind w:left="720" w:hanging="360"/>
      </w:pPr>
      <w:rPr>
        <w:rFonts w:ascii="Symbol" w:hAnsi="Symbol" w:hint="default"/>
      </w:rPr>
    </w:lvl>
    <w:lvl w:ilvl="1" w:tplc="4A18FD7E">
      <w:start w:val="1"/>
      <w:numFmt w:val="bullet"/>
      <w:lvlText w:val="o"/>
      <w:lvlJc w:val="left"/>
      <w:pPr>
        <w:ind w:left="1440" w:hanging="360"/>
      </w:pPr>
      <w:rPr>
        <w:rFonts w:ascii="Courier New" w:hAnsi="Courier New" w:hint="default"/>
      </w:rPr>
    </w:lvl>
    <w:lvl w:ilvl="2" w:tplc="4D1C8616">
      <w:start w:val="1"/>
      <w:numFmt w:val="bullet"/>
      <w:lvlText w:val=""/>
      <w:lvlJc w:val="left"/>
      <w:pPr>
        <w:ind w:left="2160" w:hanging="360"/>
      </w:pPr>
      <w:rPr>
        <w:rFonts w:ascii="Wingdings" w:hAnsi="Wingdings" w:hint="default"/>
      </w:rPr>
    </w:lvl>
    <w:lvl w:ilvl="3" w:tplc="61CE8052">
      <w:start w:val="1"/>
      <w:numFmt w:val="bullet"/>
      <w:lvlText w:val=""/>
      <w:lvlJc w:val="left"/>
      <w:pPr>
        <w:ind w:left="2880" w:hanging="360"/>
      </w:pPr>
      <w:rPr>
        <w:rFonts w:ascii="Symbol" w:hAnsi="Symbol" w:hint="default"/>
      </w:rPr>
    </w:lvl>
    <w:lvl w:ilvl="4" w:tplc="3488C3F4">
      <w:start w:val="1"/>
      <w:numFmt w:val="bullet"/>
      <w:lvlText w:val="o"/>
      <w:lvlJc w:val="left"/>
      <w:pPr>
        <w:ind w:left="3600" w:hanging="360"/>
      </w:pPr>
      <w:rPr>
        <w:rFonts w:ascii="Courier New" w:hAnsi="Courier New" w:hint="default"/>
      </w:rPr>
    </w:lvl>
    <w:lvl w:ilvl="5" w:tplc="189EAA64">
      <w:start w:val="1"/>
      <w:numFmt w:val="bullet"/>
      <w:lvlText w:val=""/>
      <w:lvlJc w:val="left"/>
      <w:pPr>
        <w:ind w:left="4320" w:hanging="360"/>
      </w:pPr>
      <w:rPr>
        <w:rFonts w:ascii="Wingdings" w:hAnsi="Wingdings" w:hint="default"/>
      </w:rPr>
    </w:lvl>
    <w:lvl w:ilvl="6" w:tplc="3D320200">
      <w:start w:val="1"/>
      <w:numFmt w:val="bullet"/>
      <w:lvlText w:val=""/>
      <w:lvlJc w:val="left"/>
      <w:pPr>
        <w:ind w:left="5040" w:hanging="360"/>
      </w:pPr>
      <w:rPr>
        <w:rFonts w:ascii="Symbol" w:hAnsi="Symbol" w:hint="default"/>
      </w:rPr>
    </w:lvl>
    <w:lvl w:ilvl="7" w:tplc="28F484BE">
      <w:start w:val="1"/>
      <w:numFmt w:val="bullet"/>
      <w:lvlText w:val="o"/>
      <w:lvlJc w:val="left"/>
      <w:pPr>
        <w:ind w:left="5760" w:hanging="360"/>
      </w:pPr>
      <w:rPr>
        <w:rFonts w:ascii="Courier New" w:hAnsi="Courier New" w:hint="default"/>
      </w:rPr>
    </w:lvl>
    <w:lvl w:ilvl="8" w:tplc="EC646F4E">
      <w:start w:val="1"/>
      <w:numFmt w:val="bullet"/>
      <w:lvlText w:val=""/>
      <w:lvlJc w:val="left"/>
      <w:pPr>
        <w:ind w:left="6480" w:hanging="360"/>
      </w:pPr>
      <w:rPr>
        <w:rFonts w:ascii="Wingdings" w:hAnsi="Wingdings" w:hint="default"/>
      </w:rPr>
    </w:lvl>
  </w:abstractNum>
  <w:abstractNum w:abstractNumId="7" w15:restartNumberingAfterBreak="0">
    <w:nsid w:val="1FB5BC9A"/>
    <w:multiLevelType w:val="hybridMultilevel"/>
    <w:tmpl w:val="FFFFFFFF"/>
    <w:lvl w:ilvl="0" w:tplc="FD72B8B8">
      <w:start w:val="1"/>
      <w:numFmt w:val="bullet"/>
      <w:lvlText w:val=""/>
      <w:lvlJc w:val="left"/>
      <w:pPr>
        <w:ind w:left="720" w:hanging="360"/>
      </w:pPr>
      <w:rPr>
        <w:rFonts w:ascii="Symbol" w:hAnsi="Symbol" w:hint="default"/>
      </w:rPr>
    </w:lvl>
    <w:lvl w:ilvl="1" w:tplc="FA88BA72">
      <w:start w:val="1"/>
      <w:numFmt w:val="bullet"/>
      <w:lvlText w:val="o"/>
      <w:lvlJc w:val="left"/>
      <w:pPr>
        <w:ind w:left="1440" w:hanging="360"/>
      </w:pPr>
      <w:rPr>
        <w:rFonts w:ascii="Courier New" w:hAnsi="Courier New" w:hint="default"/>
      </w:rPr>
    </w:lvl>
    <w:lvl w:ilvl="2" w:tplc="2E5CD0F6">
      <w:start w:val="1"/>
      <w:numFmt w:val="bullet"/>
      <w:lvlText w:val=""/>
      <w:lvlJc w:val="left"/>
      <w:pPr>
        <w:ind w:left="2160" w:hanging="360"/>
      </w:pPr>
      <w:rPr>
        <w:rFonts w:ascii="Wingdings" w:hAnsi="Wingdings" w:hint="default"/>
      </w:rPr>
    </w:lvl>
    <w:lvl w:ilvl="3" w:tplc="0E923758">
      <w:start w:val="1"/>
      <w:numFmt w:val="bullet"/>
      <w:lvlText w:val=""/>
      <w:lvlJc w:val="left"/>
      <w:pPr>
        <w:ind w:left="2880" w:hanging="360"/>
      </w:pPr>
      <w:rPr>
        <w:rFonts w:ascii="Symbol" w:hAnsi="Symbol" w:hint="default"/>
      </w:rPr>
    </w:lvl>
    <w:lvl w:ilvl="4" w:tplc="84A073DC">
      <w:start w:val="1"/>
      <w:numFmt w:val="bullet"/>
      <w:lvlText w:val="o"/>
      <w:lvlJc w:val="left"/>
      <w:pPr>
        <w:ind w:left="3600" w:hanging="360"/>
      </w:pPr>
      <w:rPr>
        <w:rFonts w:ascii="Courier New" w:hAnsi="Courier New" w:hint="default"/>
      </w:rPr>
    </w:lvl>
    <w:lvl w:ilvl="5" w:tplc="5A0A860C">
      <w:start w:val="1"/>
      <w:numFmt w:val="bullet"/>
      <w:lvlText w:val=""/>
      <w:lvlJc w:val="left"/>
      <w:pPr>
        <w:ind w:left="4320" w:hanging="360"/>
      </w:pPr>
      <w:rPr>
        <w:rFonts w:ascii="Wingdings" w:hAnsi="Wingdings" w:hint="default"/>
      </w:rPr>
    </w:lvl>
    <w:lvl w:ilvl="6" w:tplc="01E4FADA">
      <w:start w:val="1"/>
      <w:numFmt w:val="bullet"/>
      <w:lvlText w:val=""/>
      <w:lvlJc w:val="left"/>
      <w:pPr>
        <w:ind w:left="5040" w:hanging="360"/>
      </w:pPr>
      <w:rPr>
        <w:rFonts w:ascii="Symbol" w:hAnsi="Symbol" w:hint="default"/>
      </w:rPr>
    </w:lvl>
    <w:lvl w:ilvl="7" w:tplc="0ED453A6">
      <w:start w:val="1"/>
      <w:numFmt w:val="bullet"/>
      <w:lvlText w:val="o"/>
      <w:lvlJc w:val="left"/>
      <w:pPr>
        <w:ind w:left="5760" w:hanging="360"/>
      </w:pPr>
      <w:rPr>
        <w:rFonts w:ascii="Courier New" w:hAnsi="Courier New" w:hint="default"/>
      </w:rPr>
    </w:lvl>
    <w:lvl w:ilvl="8" w:tplc="95A8D4CA">
      <w:start w:val="1"/>
      <w:numFmt w:val="bullet"/>
      <w:lvlText w:val=""/>
      <w:lvlJc w:val="left"/>
      <w:pPr>
        <w:ind w:left="6480" w:hanging="360"/>
      </w:pPr>
      <w:rPr>
        <w:rFonts w:ascii="Wingdings" w:hAnsi="Wingdings" w:hint="default"/>
      </w:rPr>
    </w:lvl>
  </w:abstractNum>
  <w:abstractNum w:abstractNumId="8" w15:restartNumberingAfterBreak="0">
    <w:nsid w:val="2777290A"/>
    <w:multiLevelType w:val="hybridMultilevel"/>
    <w:tmpl w:val="4B18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A60F2C"/>
    <w:multiLevelType w:val="hybridMultilevel"/>
    <w:tmpl w:val="20F6E5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21D5D"/>
    <w:multiLevelType w:val="hybridMultilevel"/>
    <w:tmpl w:val="FFFFFFFF"/>
    <w:lvl w:ilvl="0" w:tplc="16760DF2">
      <w:start w:val="1"/>
      <w:numFmt w:val="decimal"/>
      <w:lvlText w:val="%1."/>
      <w:lvlJc w:val="left"/>
      <w:pPr>
        <w:ind w:left="720" w:hanging="360"/>
      </w:pPr>
    </w:lvl>
    <w:lvl w:ilvl="1" w:tplc="77BAB988">
      <w:start w:val="1"/>
      <w:numFmt w:val="lowerLetter"/>
      <w:lvlText w:val="%2."/>
      <w:lvlJc w:val="left"/>
      <w:pPr>
        <w:ind w:left="1440" w:hanging="360"/>
      </w:pPr>
    </w:lvl>
    <w:lvl w:ilvl="2" w:tplc="060EB76C">
      <w:start w:val="1"/>
      <w:numFmt w:val="lowerRoman"/>
      <w:lvlText w:val="%3."/>
      <w:lvlJc w:val="right"/>
      <w:pPr>
        <w:ind w:left="2160" w:hanging="180"/>
      </w:pPr>
    </w:lvl>
    <w:lvl w:ilvl="3" w:tplc="2CC4D08C">
      <w:start w:val="1"/>
      <w:numFmt w:val="decimal"/>
      <w:lvlText w:val="%4."/>
      <w:lvlJc w:val="left"/>
      <w:pPr>
        <w:ind w:left="2880" w:hanging="360"/>
      </w:pPr>
    </w:lvl>
    <w:lvl w:ilvl="4" w:tplc="0D20FB58">
      <w:start w:val="1"/>
      <w:numFmt w:val="lowerLetter"/>
      <w:lvlText w:val="%5."/>
      <w:lvlJc w:val="left"/>
      <w:pPr>
        <w:ind w:left="3600" w:hanging="360"/>
      </w:pPr>
    </w:lvl>
    <w:lvl w:ilvl="5" w:tplc="02D85342">
      <w:start w:val="1"/>
      <w:numFmt w:val="lowerRoman"/>
      <w:lvlText w:val="%6."/>
      <w:lvlJc w:val="right"/>
      <w:pPr>
        <w:ind w:left="4320" w:hanging="180"/>
      </w:pPr>
    </w:lvl>
    <w:lvl w:ilvl="6" w:tplc="A49C7988">
      <w:start w:val="1"/>
      <w:numFmt w:val="decimal"/>
      <w:lvlText w:val="%7."/>
      <w:lvlJc w:val="left"/>
      <w:pPr>
        <w:ind w:left="5040" w:hanging="360"/>
      </w:pPr>
    </w:lvl>
    <w:lvl w:ilvl="7" w:tplc="B90EDD86">
      <w:start w:val="1"/>
      <w:numFmt w:val="lowerLetter"/>
      <w:lvlText w:val="%8."/>
      <w:lvlJc w:val="left"/>
      <w:pPr>
        <w:ind w:left="5760" w:hanging="360"/>
      </w:pPr>
    </w:lvl>
    <w:lvl w:ilvl="8" w:tplc="E8628A02">
      <w:start w:val="1"/>
      <w:numFmt w:val="lowerRoman"/>
      <w:lvlText w:val="%9."/>
      <w:lvlJc w:val="right"/>
      <w:pPr>
        <w:ind w:left="6480" w:hanging="180"/>
      </w:pPr>
    </w:lvl>
  </w:abstractNum>
  <w:abstractNum w:abstractNumId="11" w15:restartNumberingAfterBreak="0">
    <w:nsid w:val="44740543"/>
    <w:multiLevelType w:val="hybridMultilevel"/>
    <w:tmpl w:val="FFFFFFFF"/>
    <w:lvl w:ilvl="0" w:tplc="F286B050">
      <w:start w:val="1"/>
      <w:numFmt w:val="bullet"/>
      <w:lvlText w:val=""/>
      <w:lvlJc w:val="left"/>
      <w:pPr>
        <w:ind w:left="720" w:hanging="360"/>
      </w:pPr>
      <w:rPr>
        <w:rFonts w:ascii="Symbol" w:hAnsi="Symbol" w:hint="default"/>
      </w:rPr>
    </w:lvl>
    <w:lvl w:ilvl="1" w:tplc="94F8668E">
      <w:start w:val="1"/>
      <w:numFmt w:val="bullet"/>
      <w:lvlText w:val="o"/>
      <w:lvlJc w:val="left"/>
      <w:pPr>
        <w:ind w:left="1440" w:hanging="360"/>
      </w:pPr>
      <w:rPr>
        <w:rFonts w:ascii="Courier New" w:hAnsi="Courier New" w:hint="default"/>
      </w:rPr>
    </w:lvl>
    <w:lvl w:ilvl="2" w:tplc="EF202CB2">
      <w:start w:val="1"/>
      <w:numFmt w:val="bullet"/>
      <w:lvlText w:val=""/>
      <w:lvlJc w:val="left"/>
      <w:pPr>
        <w:ind w:left="2160" w:hanging="360"/>
      </w:pPr>
      <w:rPr>
        <w:rFonts w:ascii="Wingdings" w:hAnsi="Wingdings" w:hint="default"/>
      </w:rPr>
    </w:lvl>
    <w:lvl w:ilvl="3" w:tplc="11D21F1A">
      <w:start w:val="1"/>
      <w:numFmt w:val="bullet"/>
      <w:lvlText w:val=""/>
      <w:lvlJc w:val="left"/>
      <w:pPr>
        <w:ind w:left="2880" w:hanging="360"/>
      </w:pPr>
      <w:rPr>
        <w:rFonts w:ascii="Symbol" w:hAnsi="Symbol" w:hint="default"/>
      </w:rPr>
    </w:lvl>
    <w:lvl w:ilvl="4" w:tplc="9508C834">
      <w:start w:val="1"/>
      <w:numFmt w:val="bullet"/>
      <w:lvlText w:val="o"/>
      <w:lvlJc w:val="left"/>
      <w:pPr>
        <w:ind w:left="3600" w:hanging="360"/>
      </w:pPr>
      <w:rPr>
        <w:rFonts w:ascii="Courier New" w:hAnsi="Courier New" w:hint="default"/>
      </w:rPr>
    </w:lvl>
    <w:lvl w:ilvl="5" w:tplc="EBE8E60E">
      <w:start w:val="1"/>
      <w:numFmt w:val="bullet"/>
      <w:lvlText w:val=""/>
      <w:lvlJc w:val="left"/>
      <w:pPr>
        <w:ind w:left="4320" w:hanging="360"/>
      </w:pPr>
      <w:rPr>
        <w:rFonts w:ascii="Wingdings" w:hAnsi="Wingdings" w:hint="default"/>
      </w:rPr>
    </w:lvl>
    <w:lvl w:ilvl="6" w:tplc="6726BB7C">
      <w:start w:val="1"/>
      <w:numFmt w:val="bullet"/>
      <w:lvlText w:val=""/>
      <w:lvlJc w:val="left"/>
      <w:pPr>
        <w:ind w:left="5040" w:hanging="360"/>
      </w:pPr>
      <w:rPr>
        <w:rFonts w:ascii="Symbol" w:hAnsi="Symbol" w:hint="default"/>
      </w:rPr>
    </w:lvl>
    <w:lvl w:ilvl="7" w:tplc="FFE6B9C8">
      <w:start w:val="1"/>
      <w:numFmt w:val="bullet"/>
      <w:lvlText w:val="o"/>
      <w:lvlJc w:val="left"/>
      <w:pPr>
        <w:ind w:left="5760" w:hanging="360"/>
      </w:pPr>
      <w:rPr>
        <w:rFonts w:ascii="Courier New" w:hAnsi="Courier New" w:hint="default"/>
      </w:rPr>
    </w:lvl>
    <w:lvl w:ilvl="8" w:tplc="E528AF38">
      <w:start w:val="1"/>
      <w:numFmt w:val="bullet"/>
      <w:lvlText w:val=""/>
      <w:lvlJc w:val="left"/>
      <w:pPr>
        <w:ind w:left="6480" w:hanging="360"/>
      </w:pPr>
      <w:rPr>
        <w:rFonts w:ascii="Wingdings" w:hAnsi="Wingdings" w:hint="default"/>
      </w:rPr>
    </w:lvl>
  </w:abstractNum>
  <w:abstractNum w:abstractNumId="12" w15:restartNumberingAfterBreak="0">
    <w:nsid w:val="50E523A1"/>
    <w:multiLevelType w:val="hybridMultilevel"/>
    <w:tmpl w:val="FF54D43A"/>
    <w:lvl w:ilvl="0" w:tplc="41E2DAFE">
      <w:start w:val="1"/>
      <w:numFmt w:val="decimal"/>
      <w:lvlText w:val="%1."/>
      <w:lvlJc w:val="left"/>
      <w:pPr>
        <w:ind w:left="790" w:hanging="360"/>
      </w:pPr>
      <w:rPr>
        <w:rFonts w:hint="default"/>
        <w:spacing w:val="-1"/>
        <w:w w:val="100"/>
        <w:lang w:val="en-US" w:eastAsia="en-US" w:bidi="ar-SA"/>
      </w:rPr>
    </w:lvl>
    <w:lvl w:ilvl="1" w:tplc="F32A5854">
      <w:numFmt w:val="bullet"/>
      <w:lvlText w:val=""/>
      <w:lvlJc w:val="left"/>
      <w:pPr>
        <w:ind w:left="790" w:hanging="360"/>
      </w:pPr>
      <w:rPr>
        <w:rFonts w:ascii="Symbol" w:eastAsia="Symbol" w:hAnsi="Symbol" w:cs="Symbol" w:hint="default"/>
        <w:b w:val="0"/>
        <w:bCs w:val="0"/>
        <w:i w:val="0"/>
        <w:iCs w:val="0"/>
        <w:spacing w:val="0"/>
        <w:w w:val="100"/>
        <w:sz w:val="24"/>
        <w:szCs w:val="24"/>
        <w:lang w:val="en-US" w:eastAsia="en-US" w:bidi="ar-SA"/>
      </w:rPr>
    </w:lvl>
    <w:lvl w:ilvl="2" w:tplc="E3C46DC8">
      <w:numFmt w:val="bullet"/>
      <w:lvlText w:val="•"/>
      <w:lvlJc w:val="left"/>
      <w:pPr>
        <w:ind w:left="2800" w:hanging="360"/>
      </w:pPr>
      <w:rPr>
        <w:rFonts w:hint="default"/>
        <w:lang w:val="en-US" w:eastAsia="en-US" w:bidi="ar-SA"/>
      </w:rPr>
    </w:lvl>
    <w:lvl w:ilvl="3" w:tplc="315E6F1A">
      <w:numFmt w:val="bullet"/>
      <w:lvlText w:val="•"/>
      <w:lvlJc w:val="left"/>
      <w:pPr>
        <w:ind w:left="3800" w:hanging="360"/>
      </w:pPr>
      <w:rPr>
        <w:rFonts w:hint="default"/>
        <w:lang w:val="en-US" w:eastAsia="en-US" w:bidi="ar-SA"/>
      </w:rPr>
    </w:lvl>
    <w:lvl w:ilvl="4" w:tplc="A27860A4">
      <w:numFmt w:val="bullet"/>
      <w:lvlText w:val="•"/>
      <w:lvlJc w:val="left"/>
      <w:pPr>
        <w:ind w:left="4800" w:hanging="360"/>
      </w:pPr>
      <w:rPr>
        <w:rFonts w:hint="default"/>
        <w:lang w:val="en-US" w:eastAsia="en-US" w:bidi="ar-SA"/>
      </w:rPr>
    </w:lvl>
    <w:lvl w:ilvl="5" w:tplc="CF0A5428">
      <w:numFmt w:val="bullet"/>
      <w:lvlText w:val="•"/>
      <w:lvlJc w:val="left"/>
      <w:pPr>
        <w:ind w:left="5800" w:hanging="360"/>
      </w:pPr>
      <w:rPr>
        <w:rFonts w:hint="default"/>
        <w:lang w:val="en-US" w:eastAsia="en-US" w:bidi="ar-SA"/>
      </w:rPr>
    </w:lvl>
    <w:lvl w:ilvl="6" w:tplc="04546E9A">
      <w:numFmt w:val="bullet"/>
      <w:lvlText w:val="•"/>
      <w:lvlJc w:val="left"/>
      <w:pPr>
        <w:ind w:left="6800" w:hanging="360"/>
      </w:pPr>
      <w:rPr>
        <w:rFonts w:hint="default"/>
        <w:lang w:val="en-US" w:eastAsia="en-US" w:bidi="ar-SA"/>
      </w:rPr>
    </w:lvl>
    <w:lvl w:ilvl="7" w:tplc="72A824A8">
      <w:numFmt w:val="bullet"/>
      <w:lvlText w:val="•"/>
      <w:lvlJc w:val="left"/>
      <w:pPr>
        <w:ind w:left="7800" w:hanging="360"/>
      </w:pPr>
      <w:rPr>
        <w:rFonts w:hint="default"/>
        <w:lang w:val="en-US" w:eastAsia="en-US" w:bidi="ar-SA"/>
      </w:rPr>
    </w:lvl>
    <w:lvl w:ilvl="8" w:tplc="AF9A3E3E">
      <w:numFmt w:val="bullet"/>
      <w:lvlText w:val="•"/>
      <w:lvlJc w:val="left"/>
      <w:pPr>
        <w:ind w:left="8800" w:hanging="360"/>
      </w:pPr>
      <w:rPr>
        <w:rFonts w:hint="default"/>
        <w:lang w:val="en-US" w:eastAsia="en-US" w:bidi="ar-SA"/>
      </w:rPr>
    </w:lvl>
  </w:abstractNum>
  <w:abstractNum w:abstractNumId="13" w15:restartNumberingAfterBreak="0">
    <w:nsid w:val="553348A8"/>
    <w:multiLevelType w:val="hybridMultilevel"/>
    <w:tmpl w:val="FFFFFFFF"/>
    <w:lvl w:ilvl="0" w:tplc="88DCCE8A">
      <w:start w:val="1"/>
      <w:numFmt w:val="bullet"/>
      <w:lvlText w:val=""/>
      <w:lvlJc w:val="left"/>
      <w:pPr>
        <w:ind w:left="720" w:hanging="360"/>
      </w:pPr>
      <w:rPr>
        <w:rFonts w:ascii="Symbol" w:hAnsi="Symbol" w:hint="default"/>
      </w:rPr>
    </w:lvl>
    <w:lvl w:ilvl="1" w:tplc="00728984">
      <w:start w:val="1"/>
      <w:numFmt w:val="bullet"/>
      <w:lvlText w:val="o"/>
      <w:lvlJc w:val="left"/>
      <w:pPr>
        <w:ind w:left="1440" w:hanging="360"/>
      </w:pPr>
      <w:rPr>
        <w:rFonts w:ascii="Courier New" w:hAnsi="Courier New" w:hint="default"/>
      </w:rPr>
    </w:lvl>
    <w:lvl w:ilvl="2" w:tplc="32265DD8">
      <w:start w:val="1"/>
      <w:numFmt w:val="bullet"/>
      <w:lvlText w:val=""/>
      <w:lvlJc w:val="left"/>
      <w:pPr>
        <w:ind w:left="2160" w:hanging="360"/>
      </w:pPr>
      <w:rPr>
        <w:rFonts w:ascii="Wingdings" w:hAnsi="Wingdings" w:hint="default"/>
      </w:rPr>
    </w:lvl>
    <w:lvl w:ilvl="3" w:tplc="9B8233BA">
      <w:start w:val="1"/>
      <w:numFmt w:val="bullet"/>
      <w:lvlText w:val=""/>
      <w:lvlJc w:val="left"/>
      <w:pPr>
        <w:ind w:left="2880" w:hanging="360"/>
      </w:pPr>
      <w:rPr>
        <w:rFonts w:ascii="Symbol" w:hAnsi="Symbol" w:hint="default"/>
      </w:rPr>
    </w:lvl>
    <w:lvl w:ilvl="4" w:tplc="EA961EE8">
      <w:start w:val="1"/>
      <w:numFmt w:val="bullet"/>
      <w:lvlText w:val="o"/>
      <w:lvlJc w:val="left"/>
      <w:pPr>
        <w:ind w:left="3600" w:hanging="360"/>
      </w:pPr>
      <w:rPr>
        <w:rFonts w:ascii="Courier New" w:hAnsi="Courier New" w:hint="default"/>
      </w:rPr>
    </w:lvl>
    <w:lvl w:ilvl="5" w:tplc="1FAC6ED0">
      <w:start w:val="1"/>
      <w:numFmt w:val="bullet"/>
      <w:lvlText w:val=""/>
      <w:lvlJc w:val="left"/>
      <w:pPr>
        <w:ind w:left="4320" w:hanging="360"/>
      </w:pPr>
      <w:rPr>
        <w:rFonts w:ascii="Wingdings" w:hAnsi="Wingdings" w:hint="default"/>
      </w:rPr>
    </w:lvl>
    <w:lvl w:ilvl="6" w:tplc="92262DC8">
      <w:start w:val="1"/>
      <w:numFmt w:val="bullet"/>
      <w:lvlText w:val=""/>
      <w:lvlJc w:val="left"/>
      <w:pPr>
        <w:ind w:left="5040" w:hanging="360"/>
      </w:pPr>
      <w:rPr>
        <w:rFonts w:ascii="Symbol" w:hAnsi="Symbol" w:hint="default"/>
      </w:rPr>
    </w:lvl>
    <w:lvl w:ilvl="7" w:tplc="BE9AAE18">
      <w:start w:val="1"/>
      <w:numFmt w:val="bullet"/>
      <w:lvlText w:val="o"/>
      <w:lvlJc w:val="left"/>
      <w:pPr>
        <w:ind w:left="5760" w:hanging="360"/>
      </w:pPr>
      <w:rPr>
        <w:rFonts w:ascii="Courier New" w:hAnsi="Courier New" w:hint="default"/>
      </w:rPr>
    </w:lvl>
    <w:lvl w:ilvl="8" w:tplc="524EFA52">
      <w:start w:val="1"/>
      <w:numFmt w:val="bullet"/>
      <w:lvlText w:val=""/>
      <w:lvlJc w:val="left"/>
      <w:pPr>
        <w:ind w:left="6480" w:hanging="360"/>
      </w:pPr>
      <w:rPr>
        <w:rFonts w:ascii="Wingdings" w:hAnsi="Wingdings" w:hint="default"/>
      </w:rPr>
    </w:lvl>
  </w:abstractNum>
  <w:abstractNum w:abstractNumId="14" w15:restartNumberingAfterBreak="0">
    <w:nsid w:val="59DD877D"/>
    <w:multiLevelType w:val="hybridMultilevel"/>
    <w:tmpl w:val="FFFFFFFF"/>
    <w:lvl w:ilvl="0" w:tplc="4C6EA468">
      <w:start w:val="1"/>
      <w:numFmt w:val="bullet"/>
      <w:lvlText w:val=""/>
      <w:lvlJc w:val="left"/>
      <w:pPr>
        <w:ind w:left="720" w:hanging="360"/>
      </w:pPr>
      <w:rPr>
        <w:rFonts w:ascii="Symbol" w:hAnsi="Symbol" w:hint="default"/>
      </w:rPr>
    </w:lvl>
    <w:lvl w:ilvl="1" w:tplc="D298CA46">
      <w:start w:val="1"/>
      <w:numFmt w:val="bullet"/>
      <w:lvlText w:val="o"/>
      <w:lvlJc w:val="left"/>
      <w:pPr>
        <w:ind w:left="1440" w:hanging="360"/>
      </w:pPr>
      <w:rPr>
        <w:rFonts w:ascii="Courier New" w:hAnsi="Courier New" w:hint="default"/>
      </w:rPr>
    </w:lvl>
    <w:lvl w:ilvl="2" w:tplc="7F381B90">
      <w:start w:val="1"/>
      <w:numFmt w:val="bullet"/>
      <w:lvlText w:val=""/>
      <w:lvlJc w:val="left"/>
      <w:pPr>
        <w:ind w:left="2160" w:hanging="360"/>
      </w:pPr>
      <w:rPr>
        <w:rFonts w:ascii="Wingdings" w:hAnsi="Wingdings" w:hint="default"/>
      </w:rPr>
    </w:lvl>
    <w:lvl w:ilvl="3" w:tplc="BE4E6698">
      <w:start w:val="1"/>
      <w:numFmt w:val="bullet"/>
      <w:lvlText w:val=""/>
      <w:lvlJc w:val="left"/>
      <w:pPr>
        <w:ind w:left="2880" w:hanging="360"/>
      </w:pPr>
      <w:rPr>
        <w:rFonts w:ascii="Symbol" w:hAnsi="Symbol" w:hint="default"/>
      </w:rPr>
    </w:lvl>
    <w:lvl w:ilvl="4" w:tplc="422CE240">
      <w:start w:val="1"/>
      <w:numFmt w:val="bullet"/>
      <w:lvlText w:val="o"/>
      <w:lvlJc w:val="left"/>
      <w:pPr>
        <w:ind w:left="3600" w:hanging="360"/>
      </w:pPr>
      <w:rPr>
        <w:rFonts w:ascii="Courier New" w:hAnsi="Courier New" w:hint="default"/>
      </w:rPr>
    </w:lvl>
    <w:lvl w:ilvl="5" w:tplc="5F1C330A">
      <w:start w:val="1"/>
      <w:numFmt w:val="bullet"/>
      <w:lvlText w:val=""/>
      <w:lvlJc w:val="left"/>
      <w:pPr>
        <w:ind w:left="4320" w:hanging="360"/>
      </w:pPr>
      <w:rPr>
        <w:rFonts w:ascii="Wingdings" w:hAnsi="Wingdings" w:hint="default"/>
      </w:rPr>
    </w:lvl>
    <w:lvl w:ilvl="6" w:tplc="73B213E6">
      <w:start w:val="1"/>
      <w:numFmt w:val="bullet"/>
      <w:lvlText w:val=""/>
      <w:lvlJc w:val="left"/>
      <w:pPr>
        <w:ind w:left="5040" w:hanging="360"/>
      </w:pPr>
      <w:rPr>
        <w:rFonts w:ascii="Symbol" w:hAnsi="Symbol" w:hint="default"/>
      </w:rPr>
    </w:lvl>
    <w:lvl w:ilvl="7" w:tplc="B8F6307E">
      <w:start w:val="1"/>
      <w:numFmt w:val="bullet"/>
      <w:lvlText w:val="o"/>
      <w:lvlJc w:val="left"/>
      <w:pPr>
        <w:ind w:left="5760" w:hanging="360"/>
      </w:pPr>
      <w:rPr>
        <w:rFonts w:ascii="Courier New" w:hAnsi="Courier New" w:hint="default"/>
      </w:rPr>
    </w:lvl>
    <w:lvl w:ilvl="8" w:tplc="C03EC136">
      <w:start w:val="1"/>
      <w:numFmt w:val="bullet"/>
      <w:lvlText w:val=""/>
      <w:lvlJc w:val="left"/>
      <w:pPr>
        <w:ind w:left="6480" w:hanging="360"/>
      </w:pPr>
      <w:rPr>
        <w:rFonts w:ascii="Wingdings" w:hAnsi="Wingdings" w:hint="default"/>
      </w:rPr>
    </w:lvl>
  </w:abstractNum>
  <w:abstractNum w:abstractNumId="15" w15:restartNumberingAfterBreak="0">
    <w:nsid w:val="7828EE2E"/>
    <w:multiLevelType w:val="hybridMultilevel"/>
    <w:tmpl w:val="FFFFFFFF"/>
    <w:lvl w:ilvl="0" w:tplc="B9F8F0B0">
      <w:start w:val="1"/>
      <w:numFmt w:val="bullet"/>
      <w:lvlText w:val=""/>
      <w:lvlJc w:val="left"/>
      <w:pPr>
        <w:ind w:left="720" w:hanging="360"/>
      </w:pPr>
      <w:rPr>
        <w:rFonts w:ascii="Symbol" w:hAnsi="Symbol" w:hint="default"/>
      </w:rPr>
    </w:lvl>
    <w:lvl w:ilvl="1" w:tplc="4998DF1C">
      <w:start w:val="1"/>
      <w:numFmt w:val="bullet"/>
      <w:lvlText w:val="o"/>
      <w:lvlJc w:val="left"/>
      <w:pPr>
        <w:ind w:left="1440" w:hanging="360"/>
      </w:pPr>
      <w:rPr>
        <w:rFonts w:ascii="Courier New" w:hAnsi="Courier New" w:hint="default"/>
      </w:rPr>
    </w:lvl>
    <w:lvl w:ilvl="2" w:tplc="E73C7942">
      <w:start w:val="1"/>
      <w:numFmt w:val="bullet"/>
      <w:lvlText w:val=""/>
      <w:lvlJc w:val="left"/>
      <w:pPr>
        <w:ind w:left="2160" w:hanging="360"/>
      </w:pPr>
      <w:rPr>
        <w:rFonts w:ascii="Wingdings" w:hAnsi="Wingdings" w:hint="default"/>
      </w:rPr>
    </w:lvl>
    <w:lvl w:ilvl="3" w:tplc="4F5E3D02">
      <w:start w:val="1"/>
      <w:numFmt w:val="bullet"/>
      <w:lvlText w:val=""/>
      <w:lvlJc w:val="left"/>
      <w:pPr>
        <w:ind w:left="2880" w:hanging="360"/>
      </w:pPr>
      <w:rPr>
        <w:rFonts w:ascii="Symbol" w:hAnsi="Symbol" w:hint="default"/>
      </w:rPr>
    </w:lvl>
    <w:lvl w:ilvl="4" w:tplc="F9281D1C">
      <w:start w:val="1"/>
      <w:numFmt w:val="bullet"/>
      <w:lvlText w:val="o"/>
      <w:lvlJc w:val="left"/>
      <w:pPr>
        <w:ind w:left="3600" w:hanging="360"/>
      </w:pPr>
      <w:rPr>
        <w:rFonts w:ascii="Courier New" w:hAnsi="Courier New" w:hint="default"/>
      </w:rPr>
    </w:lvl>
    <w:lvl w:ilvl="5" w:tplc="3384B014">
      <w:start w:val="1"/>
      <w:numFmt w:val="bullet"/>
      <w:lvlText w:val=""/>
      <w:lvlJc w:val="left"/>
      <w:pPr>
        <w:ind w:left="4320" w:hanging="360"/>
      </w:pPr>
      <w:rPr>
        <w:rFonts w:ascii="Wingdings" w:hAnsi="Wingdings" w:hint="default"/>
      </w:rPr>
    </w:lvl>
    <w:lvl w:ilvl="6" w:tplc="931E7908">
      <w:start w:val="1"/>
      <w:numFmt w:val="bullet"/>
      <w:lvlText w:val=""/>
      <w:lvlJc w:val="left"/>
      <w:pPr>
        <w:ind w:left="5040" w:hanging="360"/>
      </w:pPr>
      <w:rPr>
        <w:rFonts w:ascii="Symbol" w:hAnsi="Symbol" w:hint="default"/>
      </w:rPr>
    </w:lvl>
    <w:lvl w:ilvl="7" w:tplc="A9C810E2">
      <w:start w:val="1"/>
      <w:numFmt w:val="bullet"/>
      <w:lvlText w:val="o"/>
      <w:lvlJc w:val="left"/>
      <w:pPr>
        <w:ind w:left="5760" w:hanging="360"/>
      </w:pPr>
      <w:rPr>
        <w:rFonts w:ascii="Courier New" w:hAnsi="Courier New" w:hint="default"/>
      </w:rPr>
    </w:lvl>
    <w:lvl w:ilvl="8" w:tplc="008E8238">
      <w:start w:val="1"/>
      <w:numFmt w:val="bullet"/>
      <w:lvlText w:val=""/>
      <w:lvlJc w:val="left"/>
      <w:pPr>
        <w:ind w:left="6480" w:hanging="360"/>
      </w:pPr>
      <w:rPr>
        <w:rFonts w:ascii="Wingdings" w:hAnsi="Wingdings" w:hint="default"/>
      </w:rPr>
    </w:lvl>
  </w:abstractNum>
  <w:abstractNum w:abstractNumId="16" w15:restartNumberingAfterBreak="0">
    <w:nsid w:val="7AAF63C1"/>
    <w:multiLevelType w:val="hybridMultilevel"/>
    <w:tmpl w:val="FFFFFFFF"/>
    <w:lvl w:ilvl="0" w:tplc="4C245A9C">
      <w:start w:val="1"/>
      <w:numFmt w:val="bullet"/>
      <w:lvlText w:val=""/>
      <w:lvlJc w:val="left"/>
      <w:pPr>
        <w:ind w:left="720" w:hanging="360"/>
      </w:pPr>
      <w:rPr>
        <w:rFonts w:ascii="Symbol" w:hAnsi="Symbol" w:hint="default"/>
      </w:rPr>
    </w:lvl>
    <w:lvl w:ilvl="1" w:tplc="6DFAA6BE">
      <w:start w:val="1"/>
      <w:numFmt w:val="bullet"/>
      <w:lvlText w:val="o"/>
      <w:lvlJc w:val="left"/>
      <w:pPr>
        <w:ind w:left="1440" w:hanging="360"/>
      </w:pPr>
      <w:rPr>
        <w:rFonts w:ascii="Courier New" w:hAnsi="Courier New" w:hint="default"/>
      </w:rPr>
    </w:lvl>
    <w:lvl w:ilvl="2" w:tplc="5CA4754A">
      <w:start w:val="1"/>
      <w:numFmt w:val="bullet"/>
      <w:lvlText w:val=""/>
      <w:lvlJc w:val="left"/>
      <w:pPr>
        <w:ind w:left="2160" w:hanging="360"/>
      </w:pPr>
      <w:rPr>
        <w:rFonts w:ascii="Wingdings" w:hAnsi="Wingdings" w:hint="default"/>
      </w:rPr>
    </w:lvl>
    <w:lvl w:ilvl="3" w:tplc="140A1534">
      <w:start w:val="1"/>
      <w:numFmt w:val="bullet"/>
      <w:lvlText w:val=""/>
      <w:lvlJc w:val="left"/>
      <w:pPr>
        <w:ind w:left="2880" w:hanging="360"/>
      </w:pPr>
      <w:rPr>
        <w:rFonts w:ascii="Symbol" w:hAnsi="Symbol" w:hint="default"/>
      </w:rPr>
    </w:lvl>
    <w:lvl w:ilvl="4" w:tplc="C7F47444">
      <w:start w:val="1"/>
      <w:numFmt w:val="bullet"/>
      <w:lvlText w:val="o"/>
      <w:lvlJc w:val="left"/>
      <w:pPr>
        <w:ind w:left="3600" w:hanging="360"/>
      </w:pPr>
      <w:rPr>
        <w:rFonts w:ascii="Courier New" w:hAnsi="Courier New" w:hint="default"/>
      </w:rPr>
    </w:lvl>
    <w:lvl w:ilvl="5" w:tplc="DA38268A">
      <w:start w:val="1"/>
      <w:numFmt w:val="bullet"/>
      <w:lvlText w:val=""/>
      <w:lvlJc w:val="left"/>
      <w:pPr>
        <w:ind w:left="4320" w:hanging="360"/>
      </w:pPr>
      <w:rPr>
        <w:rFonts w:ascii="Wingdings" w:hAnsi="Wingdings" w:hint="default"/>
      </w:rPr>
    </w:lvl>
    <w:lvl w:ilvl="6" w:tplc="F2F42BD6">
      <w:start w:val="1"/>
      <w:numFmt w:val="bullet"/>
      <w:lvlText w:val=""/>
      <w:lvlJc w:val="left"/>
      <w:pPr>
        <w:ind w:left="5040" w:hanging="360"/>
      </w:pPr>
      <w:rPr>
        <w:rFonts w:ascii="Symbol" w:hAnsi="Symbol" w:hint="default"/>
      </w:rPr>
    </w:lvl>
    <w:lvl w:ilvl="7" w:tplc="F612C26E">
      <w:start w:val="1"/>
      <w:numFmt w:val="bullet"/>
      <w:lvlText w:val="o"/>
      <w:lvlJc w:val="left"/>
      <w:pPr>
        <w:ind w:left="5760" w:hanging="360"/>
      </w:pPr>
      <w:rPr>
        <w:rFonts w:ascii="Courier New" w:hAnsi="Courier New" w:hint="default"/>
      </w:rPr>
    </w:lvl>
    <w:lvl w:ilvl="8" w:tplc="6E485E0C">
      <w:start w:val="1"/>
      <w:numFmt w:val="bullet"/>
      <w:lvlText w:val=""/>
      <w:lvlJc w:val="left"/>
      <w:pPr>
        <w:ind w:left="6480" w:hanging="360"/>
      </w:pPr>
      <w:rPr>
        <w:rFonts w:ascii="Wingdings" w:hAnsi="Wingdings" w:hint="default"/>
      </w:rPr>
    </w:lvl>
  </w:abstractNum>
  <w:num w:numId="1" w16cid:durableId="1174804739">
    <w:abstractNumId w:val="14"/>
  </w:num>
  <w:num w:numId="2" w16cid:durableId="926957399">
    <w:abstractNumId w:val="6"/>
  </w:num>
  <w:num w:numId="3" w16cid:durableId="2054228580">
    <w:abstractNumId w:val="11"/>
  </w:num>
  <w:num w:numId="4" w16cid:durableId="997273252">
    <w:abstractNumId w:val="12"/>
  </w:num>
  <w:num w:numId="5" w16cid:durableId="1466849582">
    <w:abstractNumId w:val="2"/>
  </w:num>
  <w:num w:numId="6" w16cid:durableId="277025486">
    <w:abstractNumId w:val="5"/>
  </w:num>
  <w:num w:numId="7" w16cid:durableId="1241984468">
    <w:abstractNumId w:val="10"/>
  </w:num>
  <w:num w:numId="8" w16cid:durableId="1701927908">
    <w:abstractNumId w:val="16"/>
  </w:num>
  <w:num w:numId="9" w16cid:durableId="782118582">
    <w:abstractNumId w:val="0"/>
  </w:num>
  <w:num w:numId="10" w16cid:durableId="1654869727">
    <w:abstractNumId w:val="15"/>
  </w:num>
  <w:num w:numId="11" w16cid:durableId="891235938">
    <w:abstractNumId w:val="1"/>
  </w:num>
  <w:num w:numId="12" w16cid:durableId="634215417">
    <w:abstractNumId w:val="13"/>
  </w:num>
  <w:num w:numId="13" w16cid:durableId="638606751">
    <w:abstractNumId w:val="7"/>
  </w:num>
  <w:num w:numId="14" w16cid:durableId="310839046">
    <w:abstractNumId w:val="3"/>
  </w:num>
  <w:num w:numId="15" w16cid:durableId="1060327067">
    <w:abstractNumId w:val="4"/>
  </w:num>
  <w:num w:numId="16" w16cid:durableId="1240210754">
    <w:abstractNumId w:val="9"/>
  </w:num>
  <w:num w:numId="17" w16cid:durableId="111571367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fgren, Amanda">
    <w15:presenceInfo w15:providerId="AD" w15:userId="S::axlofg@hcpf.co.gov::a0467532-af55-423b-a9d7-2482d4034c42"/>
  </w15:person>
  <w15:person w15:author="Keller, Cassandra">
    <w15:presenceInfo w15:providerId="AD" w15:userId="S::clkell@hcpf.co.gov::f62a633b-cc43-447d-87d9-1e753020c67e"/>
  </w15:person>
  <w15:person w15:author="Homan, Kathleen">
    <w15:presenceInfo w15:providerId="AD" w15:userId="S::kahoma@hcpf.co.gov::7c21ddf1-7b05-4819-b935-c13754f9be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B97"/>
    <w:rsid w:val="00001F25"/>
    <w:rsid w:val="00014417"/>
    <w:rsid w:val="00017655"/>
    <w:rsid w:val="00017E59"/>
    <w:rsid w:val="000430D1"/>
    <w:rsid w:val="00044E4C"/>
    <w:rsid w:val="00045E99"/>
    <w:rsid w:val="00046FED"/>
    <w:rsid w:val="00070668"/>
    <w:rsid w:val="00071031"/>
    <w:rsid w:val="00083673"/>
    <w:rsid w:val="000863B3"/>
    <w:rsid w:val="0008C3DF"/>
    <w:rsid w:val="000979D4"/>
    <w:rsid w:val="000B3D9D"/>
    <w:rsid w:val="000D011E"/>
    <w:rsid w:val="000F09F1"/>
    <w:rsid w:val="00100C13"/>
    <w:rsid w:val="00100EE3"/>
    <w:rsid w:val="001010E8"/>
    <w:rsid w:val="00103811"/>
    <w:rsid w:val="001048A8"/>
    <w:rsid w:val="00106393"/>
    <w:rsid w:val="0010723A"/>
    <w:rsid w:val="00112488"/>
    <w:rsid w:val="00117C59"/>
    <w:rsid w:val="00122254"/>
    <w:rsid w:val="001238E4"/>
    <w:rsid w:val="00123EE6"/>
    <w:rsid w:val="001431ED"/>
    <w:rsid w:val="001543A9"/>
    <w:rsid w:val="00160CB3"/>
    <w:rsid w:val="001633C1"/>
    <w:rsid w:val="001C4DBC"/>
    <w:rsid w:val="001C7B82"/>
    <w:rsid w:val="001D74CC"/>
    <w:rsid w:val="001E1598"/>
    <w:rsid w:val="001E2C71"/>
    <w:rsid w:val="001F4431"/>
    <w:rsid w:val="00207ADF"/>
    <w:rsid w:val="00207B58"/>
    <w:rsid w:val="00233018"/>
    <w:rsid w:val="00241373"/>
    <w:rsid w:val="00243D65"/>
    <w:rsid w:val="0024473B"/>
    <w:rsid w:val="00264F44"/>
    <w:rsid w:val="002671DB"/>
    <w:rsid w:val="00271CD7"/>
    <w:rsid w:val="00294110"/>
    <w:rsid w:val="002C404B"/>
    <w:rsid w:val="002C4374"/>
    <w:rsid w:val="002C46D5"/>
    <w:rsid w:val="002D7EC9"/>
    <w:rsid w:val="002F77EA"/>
    <w:rsid w:val="0030227B"/>
    <w:rsid w:val="003048EA"/>
    <w:rsid w:val="0030796A"/>
    <w:rsid w:val="003211F4"/>
    <w:rsid w:val="00321E7C"/>
    <w:rsid w:val="00344F32"/>
    <w:rsid w:val="00356932"/>
    <w:rsid w:val="00356FB4"/>
    <w:rsid w:val="003650D4"/>
    <w:rsid w:val="00366865"/>
    <w:rsid w:val="0037278E"/>
    <w:rsid w:val="0038211B"/>
    <w:rsid w:val="003A1DB9"/>
    <w:rsid w:val="003A6175"/>
    <w:rsid w:val="003B0C45"/>
    <w:rsid w:val="003C4A32"/>
    <w:rsid w:val="003D1B42"/>
    <w:rsid w:val="003D631C"/>
    <w:rsid w:val="003D7088"/>
    <w:rsid w:val="003E5049"/>
    <w:rsid w:val="003F2AF2"/>
    <w:rsid w:val="003F4407"/>
    <w:rsid w:val="003F5C7A"/>
    <w:rsid w:val="00400B93"/>
    <w:rsid w:val="00401A04"/>
    <w:rsid w:val="00413831"/>
    <w:rsid w:val="004167BD"/>
    <w:rsid w:val="00421615"/>
    <w:rsid w:val="00445BCF"/>
    <w:rsid w:val="0046138D"/>
    <w:rsid w:val="0046227D"/>
    <w:rsid w:val="004725C2"/>
    <w:rsid w:val="004821A8"/>
    <w:rsid w:val="004847AE"/>
    <w:rsid w:val="004855BF"/>
    <w:rsid w:val="004870B4"/>
    <w:rsid w:val="004A3982"/>
    <w:rsid w:val="004B4464"/>
    <w:rsid w:val="004C2649"/>
    <w:rsid w:val="004E4B4D"/>
    <w:rsid w:val="004E6110"/>
    <w:rsid w:val="00506DE6"/>
    <w:rsid w:val="0051089D"/>
    <w:rsid w:val="00511D44"/>
    <w:rsid w:val="0051597E"/>
    <w:rsid w:val="00517E9C"/>
    <w:rsid w:val="00526A42"/>
    <w:rsid w:val="00532E00"/>
    <w:rsid w:val="00546B4F"/>
    <w:rsid w:val="00571C87"/>
    <w:rsid w:val="00584253"/>
    <w:rsid w:val="005919E0"/>
    <w:rsid w:val="005B4625"/>
    <w:rsid w:val="005C0DF5"/>
    <w:rsid w:val="005C7876"/>
    <w:rsid w:val="005D014F"/>
    <w:rsid w:val="005D69EA"/>
    <w:rsid w:val="005E05B5"/>
    <w:rsid w:val="005E6712"/>
    <w:rsid w:val="006104A3"/>
    <w:rsid w:val="00666D71"/>
    <w:rsid w:val="00670106"/>
    <w:rsid w:val="00674164"/>
    <w:rsid w:val="006877FB"/>
    <w:rsid w:val="0069568F"/>
    <w:rsid w:val="006A4197"/>
    <w:rsid w:val="006E3DDE"/>
    <w:rsid w:val="006F22C9"/>
    <w:rsid w:val="0071582E"/>
    <w:rsid w:val="0072140B"/>
    <w:rsid w:val="007542F7"/>
    <w:rsid w:val="0076453D"/>
    <w:rsid w:val="007A031A"/>
    <w:rsid w:val="007A1C4B"/>
    <w:rsid w:val="007B06F1"/>
    <w:rsid w:val="007C7857"/>
    <w:rsid w:val="007D585E"/>
    <w:rsid w:val="007D5F06"/>
    <w:rsid w:val="007F1532"/>
    <w:rsid w:val="007F3D3A"/>
    <w:rsid w:val="00802522"/>
    <w:rsid w:val="00825E23"/>
    <w:rsid w:val="00827A7C"/>
    <w:rsid w:val="00830FDD"/>
    <w:rsid w:val="00841DC3"/>
    <w:rsid w:val="008446FD"/>
    <w:rsid w:val="00850C78"/>
    <w:rsid w:val="00857E0E"/>
    <w:rsid w:val="00861A88"/>
    <w:rsid w:val="008735DC"/>
    <w:rsid w:val="008822F0"/>
    <w:rsid w:val="008950AA"/>
    <w:rsid w:val="008A35AE"/>
    <w:rsid w:val="008C19D3"/>
    <w:rsid w:val="008C5488"/>
    <w:rsid w:val="008C7619"/>
    <w:rsid w:val="008D00C1"/>
    <w:rsid w:val="008D2A2E"/>
    <w:rsid w:val="00905871"/>
    <w:rsid w:val="00907102"/>
    <w:rsid w:val="009108D4"/>
    <w:rsid w:val="00910B50"/>
    <w:rsid w:val="00913DD2"/>
    <w:rsid w:val="009174B5"/>
    <w:rsid w:val="00921D3A"/>
    <w:rsid w:val="00927368"/>
    <w:rsid w:val="00950933"/>
    <w:rsid w:val="00986EDA"/>
    <w:rsid w:val="009B79C9"/>
    <w:rsid w:val="009C110F"/>
    <w:rsid w:val="009D0393"/>
    <w:rsid w:val="009F7A76"/>
    <w:rsid w:val="00A20C9F"/>
    <w:rsid w:val="00A26D71"/>
    <w:rsid w:val="00A3663C"/>
    <w:rsid w:val="00A40961"/>
    <w:rsid w:val="00A55FED"/>
    <w:rsid w:val="00A66EF3"/>
    <w:rsid w:val="00A772F6"/>
    <w:rsid w:val="00A9085A"/>
    <w:rsid w:val="00A910F2"/>
    <w:rsid w:val="00AB2BB9"/>
    <w:rsid w:val="00AB3226"/>
    <w:rsid w:val="00AB7435"/>
    <w:rsid w:val="00AC5EB5"/>
    <w:rsid w:val="00AF2D75"/>
    <w:rsid w:val="00B17DF9"/>
    <w:rsid w:val="00B335F5"/>
    <w:rsid w:val="00B36359"/>
    <w:rsid w:val="00B511B9"/>
    <w:rsid w:val="00B560DE"/>
    <w:rsid w:val="00B60350"/>
    <w:rsid w:val="00B63CF4"/>
    <w:rsid w:val="00B64348"/>
    <w:rsid w:val="00B6578C"/>
    <w:rsid w:val="00B85E3E"/>
    <w:rsid w:val="00B87A24"/>
    <w:rsid w:val="00BA7F3A"/>
    <w:rsid w:val="00BB3E78"/>
    <w:rsid w:val="00BB7556"/>
    <w:rsid w:val="00BC6178"/>
    <w:rsid w:val="00BE0132"/>
    <w:rsid w:val="00BE27D2"/>
    <w:rsid w:val="00BE565D"/>
    <w:rsid w:val="00C3288C"/>
    <w:rsid w:val="00C7084E"/>
    <w:rsid w:val="00C77386"/>
    <w:rsid w:val="00C8272D"/>
    <w:rsid w:val="00C960FB"/>
    <w:rsid w:val="00CA33F0"/>
    <w:rsid w:val="00CA360B"/>
    <w:rsid w:val="00CA3F13"/>
    <w:rsid w:val="00CA4A51"/>
    <w:rsid w:val="00CA7FF3"/>
    <w:rsid w:val="00CE56B6"/>
    <w:rsid w:val="00CE77C3"/>
    <w:rsid w:val="00D00FCA"/>
    <w:rsid w:val="00D03ABF"/>
    <w:rsid w:val="00D13EF0"/>
    <w:rsid w:val="00D42BB0"/>
    <w:rsid w:val="00D42F73"/>
    <w:rsid w:val="00D46AC7"/>
    <w:rsid w:val="00D54610"/>
    <w:rsid w:val="00D63301"/>
    <w:rsid w:val="00D64642"/>
    <w:rsid w:val="00D753EF"/>
    <w:rsid w:val="00D8313A"/>
    <w:rsid w:val="00DB1671"/>
    <w:rsid w:val="00DB77C6"/>
    <w:rsid w:val="00DC2714"/>
    <w:rsid w:val="00DC373E"/>
    <w:rsid w:val="00DD14BB"/>
    <w:rsid w:val="00DD3A77"/>
    <w:rsid w:val="00DD70A6"/>
    <w:rsid w:val="00DD7B97"/>
    <w:rsid w:val="00DE08CA"/>
    <w:rsid w:val="00DE3192"/>
    <w:rsid w:val="00DE744C"/>
    <w:rsid w:val="00DF538D"/>
    <w:rsid w:val="00DF6588"/>
    <w:rsid w:val="00E06031"/>
    <w:rsid w:val="00E06909"/>
    <w:rsid w:val="00E07D5D"/>
    <w:rsid w:val="00E15B05"/>
    <w:rsid w:val="00E2201F"/>
    <w:rsid w:val="00E34E70"/>
    <w:rsid w:val="00E46180"/>
    <w:rsid w:val="00E51498"/>
    <w:rsid w:val="00E52A77"/>
    <w:rsid w:val="00E57754"/>
    <w:rsid w:val="00E766CB"/>
    <w:rsid w:val="00E93E7A"/>
    <w:rsid w:val="00E9438D"/>
    <w:rsid w:val="00EA051A"/>
    <w:rsid w:val="00EA1D29"/>
    <w:rsid w:val="00EA496D"/>
    <w:rsid w:val="00EA5206"/>
    <w:rsid w:val="00EC4D56"/>
    <w:rsid w:val="00EC5217"/>
    <w:rsid w:val="00EC73DA"/>
    <w:rsid w:val="00ED68EA"/>
    <w:rsid w:val="00F012A4"/>
    <w:rsid w:val="00F10130"/>
    <w:rsid w:val="00F13E02"/>
    <w:rsid w:val="00F1507D"/>
    <w:rsid w:val="00F150B4"/>
    <w:rsid w:val="00F20975"/>
    <w:rsid w:val="00F21B0E"/>
    <w:rsid w:val="00F45117"/>
    <w:rsid w:val="00F50171"/>
    <w:rsid w:val="00F61A03"/>
    <w:rsid w:val="00F725EB"/>
    <w:rsid w:val="00F879F0"/>
    <w:rsid w:val="00FA23AE"/>
    <w:rsid w:val="00FB2DDF"/>
    <w:rsid w:val="00FC3BE8"/>
    <w:rsid w:val="00FD561D"/>
    <w:rsid w:val="00FE4B33"/>
    <w:rsid w:val="00FF1B1A"/>
    <w:rsid w:val="0368680B"/>
    <w:rsid w:val="037D9339"/>
    <w:rsid w:val="03977FC9"/>
    <w:rsid w:val="04838B7E"/>
    <w:rsid w:val="0484A49D"/>
    <w:rsid w:val="04C10B08"/>
    <w:rsid w:val="04D8591E"/>
    <w:rsid w:val="0631F744"/>
    <w:rsid w:val="06FE5EF4"/>
    <w:rsid w:val="07291DD5"/>
    <w:rsid w:val="075BACAC"/>
    <w:rsid w:val="07AA1238"/>
    <w:rsid w:val="07B0C935"/>
    <w:rsid w:val="07C98FE4"/>
    <w:rsid w:val="0839518F"/>
    <w:rsid w:val="08D35529"/>
    <w:rsid w:val="0A012F24"/>
    <w:rsid w:val="0A135F78"/>
    <w:rsid w:val="0A3CCC1E"/>
    <w:rsid w:val="0B4332A0"/>
    <w:rsid w:val="0BD3BF6D"/>
    <w:rsid w:val="0C1B24B7"/>
    <w:rsid w:val="0CCBA581"/>
    <w:rsid w:val="0D681DB9"/>
    <w:rsid w:val="0E0413C8"/>
    <w:rsid w:val="0F51E69A"/>
    <w:rsid w:val="0F9A703A"/>
    <w:rsid w:val="100BBF79"/>
    <w:rsid w:val="1057FBD1"/>
    <w:rsid w:val="10634FFA"/>
    <w:rsid w:val="11498050"/>
    <w:rsid w:val="12083467"/>
    <w:rsid w:val="127C01C2"/>
    <w:rsid w:val="129A7103"/>
    <w:rsid w:val="1339EABB"/>
    <w:rsid w:val="1345C0B8"/>
    <w:rsid w:val="1361ADD6"/>
    <w:rsid w:val="14B89713"/>
    <w:rsid w:val="14E6FEBC"/>
    <w:rsid w:val="1545C129"/>
    <w:rsid w:val="15C76833"/>
    <w:rsid w:val="16352A21"/>
    <w:rsid w:val="16E5A8E1"/>
    <w:rsid w:val="176E3308"/>
    <w:rsid w:val="17738923"/>
    <w:rsid w:val="181EB4DA"/>
    <w:rsid w:val="195F6C45"/>
    <w:rsid w:val="19DFA116"/>
    <w:rsid w:val="1A079C5C"/>
    <w:rsid w:val="1ABC890C"/>
    <w:rsid w:val="1AD449EB"/>
    <w:rsid w:val="1B28CD2B"/>
    <w:rsid w:val="1B2A697E"/>
    <w:rsid w:val="1B79E56C"/>
    <w:rsid w:val="1BDB8A2E"/>
    <w:rsid w:val="1C0977F6"/>
    <w:rsid w:val="1C155D45"/>
    <w:rsid w:val="1C305B0E"/>
    <w:rsid w:val="1C8B2949"/>
    <w:rsid w:val="1CFE1A1D"/>
    <w:rsid w:val="1DE96707"/>
    <w:rsid w:val="1DFC945F"/>
    <w:rsid w:val="1EA7E98A"/>
    <w:rsid w:val="1F149A8C"/>
    <w:rsid w:val="1F4CF9F1"/>
    <w:rsid w:val="1F5B08CE"/>
    <w:rsid w:val="1F81E0CA"/>
    <w:rsid w:val="2068B8C1"/>
    <w:rsid w:val="217DBDE6"/>
    <w:rsid w:val="21FCF8C4"/>
    <w:rsid w:val="225447D7"/>
    <w:rsid w:val="22A331B1"/>
    <w:rsid w:val="24FF2B45"/>
    <w:rsid w:val="258A7F14"/>
    <w:rsid w:val="25CDF80E"/>
    <w:rsid w:val="26F99938"/>
    <w:rsid w:val="274A51D2"/>
    <w:rsid w:val="2799993C"/>
    <w:rsid w:val="27AF4D33"/>
    <w:rsid w:val="28A5D446"/>
    <w:rsid w:val="28B8168A"/>
    <w:rsid w:val="28BA039A"/>
    <w:rsid w:val="2935A4DD"/>
    <w:rsid w:val="2988D10B"/>
    <w:rsid w:val="29E25ABE"/>
    <w:rsid w:val="2A9F0B86"/>
    <w:rsid w:val="2ABB4673"/>
    <w:rsid w:val="2BDF49F0"/>
    <w:rsid w:val="2BF4B976"/>
    <w:rsid w:val="2CC4887A"/>
    <w:rsid w:val="2CC82ABE"/>
    <w:rsid w:val="2EBFE9AE"/>
    <w:rsid w:val="2ECD410E"/>
    <w:rsid w:val="2F261445"/>
    <w:rsid w:val="2F3F0472"/>
    <w:rsid w:val="2FB99C9F"/>
    <w:rsid w:val="2FBE331C"/>
    <w:rsid w:val="304648CB"/>
    <w:rsid w:val="3059E300"/>
    <w:rsid w:val="30C2B18A"/>
    <w:rsid w:val="30D7E212"/>
    <w:rsid w:val="31160654"/>
    <w:rsid w:val="313A09AA"/>
    <w:rsid w:val="31B2280F"/>
    <w:rsid w:val="31C8B677"/>
    <w:rsid w:val="32CFC41F"/>
    <w:rsid w:val="3361F9BB"/>
    <w:rsid w:val="3398F6EC"/>
    <w:rsid w:val="33CAAE01"/>
    <w:rsid w:val="34504688"/>
    <w:rsid w:val="34763318"/>
    <w:rsid w:val="34DE259E"/>
    <w:rsid w:val="353DDC17"/>
    <w:rsid w:val="3642FE04"/>
    <w:rsid w:val="36AFFD93"/>
    <w:rsid w:val="36FC1D76"/>
    <w:rsid w:val="37B6DE0E"/>
    <w:rsid w:val="3827BCAC"/>
    <w:rsid w:val="3863A124"/>
    <w:rsid w:val="39878507"/>
    <w:rsid w:val="39B49BEC"/>
    <w:rsid w:val="39B6DA4B"/>
    <w:rsid w:val="3A758C5E"/>
    <w:rsid w:val="3AD2D214"/>
    <w:rsid w:val="3B24DEFD"/>
    <w:rsid w:val="3B711AB9"/>
    <w:rsid w:val="3B850252"/>
    <w:rsid w:val="3BFA4A87"/>
    <w:rsid w:val="3C049480"/>
    <w:rsid w:val="3C283C99"/>
    <w:rsid w:val="3CBB99D3"/>
    <w:rsid w:val="3D087146"/>
    <w:rsid w:val="3D39CC31"/>
    <w:rsid w:val="3D419AD2"/>
    <w:rsid w:val="3D60F61C"/>
    <w:rsid w:val="3D888E1D"/>
    <w:rsid w:val="3E03E30B"/>
    <w:rsid w:val="3E115578"/>
    <w:rsid w:val="3E148800"/>
    <w:rsid w:val="3E1ACE2C"/>
    <w:rsid w:val="3E1F28CD"/>
    <w:rsid w:val="3E4B43FC"/>
    <w:rsid w:val="3E7AC6CF"/>
    <w:rsid w:val="3E9FFB8C"/>
    <w:rsid w:val="40F660C8"/>
    <w:rsid w:val="417D4569"/>
    <w:rsid w:val="4281BACB"/>
    <w:rsid w:val="42B244CA"/>
    <w:rsid w:val="42F2B14D"/>
    <w:rsid w:val="43A26B89"/>
    <w:rsid w:val="44100C18"/>
    <w:rsid w:val="44143752"/>
    <w:rsid w:val="448A5C7E"/>
    <w:rsid w:val="449B55BA"/>
    <w:rsid w:val="44A4D8F9"/>
    <w:rsid w:val="451D6A74"/>
    <w:rsid w:val="451E81D8"/>
    <w:rsid w:val="45378A46"/>
    <w:rsid w:val="45634DA6"/>
    <w:rsid w:val="461D5B70"/>
    <w:rsid w:val="465E6206"/>
    <w:rsid w:val="4688AAF5"/>
    <w:rsid w:val="46970EBB"/>
    <w:rsid w:val="46ED6510"/>
    <w:rsid w:val="46EF00CA"/>
    <w:rsid w:val="48859970"/>
    <w:rsid w:val="4939E042"/>
    <w:rsid w:val="49935584"/>
    <w:rsid w:val="49C2A84F"/>
    <w:rsid w:val="4A299856"/>
    <w:rsid w:val="4A2F1A13"/>
    <w:rsid w:val="4A94ED90"/>
    <w:rsid w:val="4AA49A8F"/>
    <w:rsid w:val="4B5C964B"/>
    <w:rsid w:val="4B9B072C"/>
    <w:rsid w:val="4BA99520"/>
    <w:rsid w:val="4C589F99"/>
    <w:rsid w:val="4CB551DF"/>
    <w:rsid w:val="4CB7A144"/>
    <w:rsid w:val="4D7E3471"/>
    <w:rsid w:val="4D8F5287"/>
    <w:rsid w:val="4E085415"/>
    <w:rsid w:val="4E17859E"/>
    <w:rsid w:val="4EEA36A0"/>
    <w:rsid w:val="4F8860AD"/>
    <w:rsid w:val="4F991BED"/>
    <w:rsid w:val="4FB8F4EA"/>
    <w:rsid w:val="4FDA22F1"/>
    <w:rsid w:val="50525E5D"/>
    <w:rsid w:val="5104F601"/>
    <w:rsid w:val="5155CA5E"/>
    <w:rsid w:val="517D2C84"/>
    <w:rsid w:val="51BA75C9"/>
    <w:rsid w:val="53AB69F8"/>
    <w:rsid w:val="53BE8E42"/>
    <w:rsid w:val="55BC3CAE"/>
    <w:rsid w:val="565C8633"/>
    <w:rsid w:val="571BF322"/>
    <w:rsid w:val="57A4188D"/>
    <w:rsid w:val="57DB85A7"/>
    <w:rsid w:val="58535EEF"/>
    <w:rsid w:val="58B96693"/>
    <w:rsid w:val="59554449"/>
    <w:rsid w:val="598C1500"/>
    <w:rsid w:val="59D97733"/>
    <w:rsid w:val="5A0AD6B1"/>
    <w:rsid w:val="5A5C15EB"/>
    <w:rsid w:val="5B094464"/>
    <w:rsid w:val="5B0F4E4D"/>
    <w:rsid w:val="5B3DD9F4"/>
    <w:rsid w:val="5B431203"/>
    <w:rsid w:val="5B7CF0C2"/>
    <w:rsid w:val="5B84C3B3"/>
    <w:rsid w:val="5B8C71FD"/>
    <w:rsid w:val="5BFC80B2"/>
    <w:rsid w:val="5C419D53"/>
    <w:rsid w:val="5EDE94A6"/>
    <w:rsid w:val="5F200F09"/>
    <w:rsid w:val="5F377CF7"/>
    <w:rsid w:val="5F928CA9"/>
    <w:rsid w:val="5FC1BC69"/>
    <w:rsid w:val="600D20DC"/>
    <w:rsid w:val="6083A5D8"/>
    <w:rsid w:val="60D275F5"/>
    <w:rsid w:val="6216091D"/>
    <w:rsid w:val="627FA0BE"/>
    <w:rsid w:val="62AB854C"/>
    <w:rsid w:val="633797CF"/>
    <w:rsid w:val="637829AE"/>
    <w:rsid w:val="63DD6F07"/>
    <w:rsid w:val="63FED694"/>
    <w:rsid w:val="6424E8BB"/>
    <w:rsid w:val="64251769"/>
    <w:rsid w:val="6467722F"/>
    <w:rsid w:val="6489D6E4"/>
    <w:rsid w:val="64FE7239"/>
    <w:rsid w:val="662E7DEB"/>
    <w:rsid w:val="6643A7BC"/>
    <w:rsid w:val="667C7D39"/>
    <w:rsid w:val="66C321F6"/>
    <w:rsid w:val="6942AB92"/>
    <w:rsid w:val="69B7E8F4"/>
    <w:rsid w:val="6A5F24CE"/>
    <w:rsid w:val="6B0B3C9B"/>
    <w:rsid w:val="6B5EC28A"/>
    <w:rsid w:val="6BDDFCCC"/>
    <w:rsid w:val="6C883080"/>
    <w:rsid w:val="6C906923"/>
    <w:rsid w:val="6C98DFCB"/>
    <w:rsid w:val="6D3E98C2"/>
    <w:rsid w:val="6D9363CD"/>
    <w:rsid w:val="6DB11F52"/>
    <w:rsid w:val="6DD312FF"/>
    <w:rsid w:val="6E5D1A38"/>
    <w:rsid w:val="6E6FC89C"/>
    <w:rsid w:val="6EF398C2"/>
    <w:rsid w:val="6F025535"/>
    <w:rsid w:val="6F8AA6E4"/>
    <w:rsid w:val="6F98DE4D"/>
    <w:rsid w:val="70472A43"/>
    <w:rsid w:val="713CF20B"/>
    <w:rsid w:val="72071841"/>
    <w:rsid w:val="73DE494B"/>
    <w:rsid w:val="746EB640"/>
    <w:rsid w:val="75318C48"/>
    <w:rsid w:val="75A27A25"/>
    <w:rsid w:val="75EE7395"/>
    <w:rsid w:val="767D4124"/>
    <w:rsid w:val="76C215EB"/>
    <w:rsid w:val="76F87723"/>
    <w:rsid w:val="772B80A4"/>
    <w:rsid w:val="774F8B76"/>
    <w:rsid w:val="7794C81E"/>
    <w:rsid w:val="78295601"/>
    <w:rsid w:val="78A09694"/>
    <w:rsid w:val="7938582F"/>
    <w:rsid w:val="7946CA9E"/>
    <w:rsid w:val="799D3D26"/>
    <w:rsid w:val="7A814E6F"/>
    <w:rsid w:val="7B72E5D4"/>
    <w:rsid w:val="7BD8E665"/>
    <w:rsid w:val="7BD9CE89"/>
    <w:rsid w:val="7C8DE054"/>
    <w:rsid w:val="7C9577A2"/>
    <w:rsid w:val="7CD08AEA"/>
    <w:rsid w:val="7D3C582A"/>
    <w:rsid w:val="7D3E7E82"/>
    <w:rsid w:val="7DA28208"/>
    <w:rsid w:val="7DBF1AB1"/>
    <w:rsid w:val="7E048BDC"/>
    <w:rsid w:val="7E42AEA8"/>
    <w:rsid w:val="7E441AAF"/>
    <w:rsid w:val="7EDF5DC8"/>
    <w:rsid w:val="7F023E8F"/>
    <w:rsid w:val="7F9B4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7423C"/>
  <w15:docId w15:val="{B68E91FE-A1AB-4B00-903D-F72D9EE7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Ttulo1">
    <w:name w:val="heading 1"/>
    <w:basedOn w:val="Normal"/>
    <w:uiPriority w:val="9"/>
    <w:qFormat/>
    <w:rsid w:val="00112488"/>
    <w:pPr>
      <w:spacing w:before="480"/>
      <w:jc w:val="center"/>
      <w:outlineLvl w:val="0"/>
    </w:pPr>
    <w:rPr>
      <w:b/>
      <w:bCs/>
      <w:color w:val="000000" w:themeColor="text1"/>
      <w:sz w:val="40"/>
      <w:szCs w:val="40"/>
    </w:rPr>
  </w:style>
  <w:style w:type="paragraph" w:styleId="Ttulo2">
    <w:name w:val="heading 2"/>
    <w:basedOn w:val="Normal"/>
    <w:uiPriority w:val="9"/>
    <w:unhideWhenUsed/>
    <w:qFormat/>
    <w:pPr>
      <w:ind w:left="430"/>
      <w:outlineLvl w:val="1"/>
    </w:pPr>
    <w:rPr>
      <w:b/>
      <w:bCs/>
      <w:sz w:val="24"/>
      <w:szCs w:val="24"/>
    </w:rPr>
  </w:style>
  <w:style w:type="paragraph" w:styleId="Ttulo3">
    <w:name w:val="heading 3"/>
    <w:basedOn w:val="Normal"/>
    <w:next w:val="Normal"/>
    <w:uiPriority w:val="9"/>
    <w:unhideWhenUsed/>
    <w:qFormat/>
    <w:rsid w:val="66C321F6"/>
    <w:pPr>
      <w:keepNext/>
      <w:keepLines/>
      <w:spacing w:before="160" w:after="80"/>
      <w:outlineLvl w:val="2"/>
    </w:pPr>
    <w:rPr>
      <w:rFonts w:eastAsiaTheme="majorEastAsia" w:cstheme="majorBidi"/>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pPr>
      <w:ind w:left="790"/>
    </w:pPr>
    <w:rPr>
      <w:sz w:val="24"/>
      <w:szCs w:val="24"/>
    </w:rPr>
  </w:style>
  <w:style w:type="paragraph" w:styleId="Prrafodelista">
    <w:name w:val="List Paragraph"/>
    <w:basedOn w:val="Normal"/>
    <w:uiPriority w:val="1"/>
    <w:qFormat/>
    <w:pPr>
      <w:spacing w:before="122"/>
      <w:ind w:left="790"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855BF"/>
    <w:pPr>
      <w:tabs>
        <w:tab w:val="center" w:pos="4680"/>
        <w:tab w:val="right" w:pos="9360"/>
      </w:tabs>
    </w:pPr>
  </w:style>
  <w:style w:type="character" w:customStyle="1" w:styleId="EncabezadoCar">
    <w:name w:val="Encabezado Car"/>
    <w:basedOn w:val="Fuentedeprrafopredeter"/>
    <w:link w:val="Encabezado"/>
    <w:uiPriority w:val="99"/>
    <w:rsid w:val="004855BF"/>
    <w:rPr>
      <w:rFonts w:ascii="Trebuchet MS" w:eastAsia="Trebuchet MS" w:hAnsi="Trebuchet MS" w:cs="Trebuchet MS"/>
    </w:rPr>
  </w:style>
  <w:style w:type="paragraph" w:styleId="Piedepgina">
    <w:name w:val="footer"/>
    <w:basedOn w:val="Normal"/>
    <w:link w:val="PiedepginaCar"/>
    <w:uiPriority w:val="99"/>
    <w:unhideWhenUsed/>
    <w:rsid w:val="004855BF"/>
    <w:pPr>
      <w:tabs>
        <w:tab w:val="center" w:pos="4680"/>
        <w:tab w:val="right" w:pos="9360"/>
      </w:tabs>
    </w:pPr>
  </w:style>
  <w:style w:type="character" w:customStyle="1" w:styleId="PiedepginaCar">
    <w:name w:val="Pie de página Car"/>
    <w:basedOn w:val="Fuentedeprrafopredeter"/>
    <w:link w:val="Piedepgina"/>
    <w:uiPriority w:val="99"/>
    <w:rsid w:val="004855BF"/>
    <w:rPr>
      <w:rFonts w:ascii="Trebuchet MS" w:eastAsia="Trebuchet MS" w:hAnsi="Trebuchet MS" w:cs="Trebuchet MS"/>
    </w:rPr>
  </w:style>
  <w:style w:type="paragraph" w:styleId="Textocomentario">
    <w:name w:val="annotation text"/>
    <w:basedOn w:val="Normal"/>
    <w:link w:val="TextocomentarioCar"/>
    <w:uiPriority w:val="99"/>
    <w:unhideWhenUsed/>
    <w:rsid w:val="00EC73DA"/>
    <w:rPr>
      <w:sz w:val="20"/>
      <w:szCs w:val="20"/>
    </w:rPr>
  </w:style>
  <w:style w:type="character" w:customStyle="1" w:styleId="TextocomentarioCar">
    <w:name w:val="Texto comentario Car"/>
    <w:basedOn w:val="Fuentedeprrafopredeter"/>
    <w:link w:val="Textocomentario"/>
    <w:uiPriority w:val="99"/>
    <w:rsid w:val="00EC73DA"/>
    <w:rPr>
      <w:rFonts w:ascii="Trebuchet MS" w:eastAsia="Trebuchet MS" w:hAnsi="Trebuchet MS" w:cs="Trebuchet MS"/>
      <w:sz w:val="20"/>
      <w:szCs w:val="20"/>
    </w:rPr>
  </w:style>
  <w:style w:type="character" w:styleId="Refdecomentario">
    <w:name w:val="annotation reference"/>
    <w:basedOn w:val="Fuentedeprrafopredeter"/>
    <w:uiPriority w:val="99"/>
    <w:semiHidden/>
    <w:unhideWhenUsed/>
    <w:rsid w:val="00EC73DA"/>
    <w:rPr>
      <w:sz w:val="16"/>
      <w:szCs w:val="16"/>
    </w:rPr>
  </w:style>
  <w:style w:type="character" w:styleId="Hipervnculo">
    <w:name w:val="Hyperlink"/>
    <w:basedOn w:val="Fuentedeprrafopredeter"/>
    <w:uiPriority w:val="99"/>
    <w:unhideWhenUsed/>
    <w:rsid w:val="34DE259E"/>
    <w:rPr>
      <w:color w:val="0000FF"/>
      <w:u w:val="single"/>
    </w:rPr>
  </w:style>
  <w:style w:type="paragraph" w:styleId="Revisin">
    <w:name w:val="Revision"/>
    <w:hidden/>
    <w:uiPriority w:val="99"/>
    <w:semiHidden/>
    <w:rsid w:val="006877FB"/>
    <w:pPr>
      <w:widowControl/>
      <w:autoSpaceDE/>
      <w:autoSpaceDN/>
    </w:pPr>
    <w:rPr>
      <w:rFonts w:ascii="Trebuchet MS" w:eastAsia="Trebuchet MS" w:hAnsi="Trebuchet MS" w:cs="Trebuchet MS"/>
    </w:rPr>
  </w:style>
  <w:style w:type="paragraph" w:styleId="Asuntodelcomentario">
    <w:name w:val="annotation subject"/>
    <w:basedOn w:val="Textocomentario"/>
    <w:next w:val="Textocomentario"/>
    <w:link w:val="AsuntodelcomentarioCar"/>
    <w:uiPriority w:val="99"/>
    <w:semiHidden/>
    <w:unhideWhenUsed/>
    <w:rsid w:val="00D46AC7"/>
    <w:rPr>
      <w:b/>
      <w:bCs/>
    </w:rPr>
  </w:style>
  <w:style w:type="character" w:customStyle="1" w:styleId="AsuntodelcomentarioCar">
    <w:name w:val="Asunto del comentario Car"/>
    <w:basedOn w:val="TextocomentarioCar"/>
    <w:link w:val="Asuntodelcomentario"/>
    <w:uiPriority w:val="99"/>
    <w:semiHidden/>
    <w:rsid w:val="00D46AC7"/>
    <w:rPr>
      <w:rFonts w:ascii="Trebuchet MS" w:eastAsia="Trebuchet MS" w:hAnsi="Trebuchet MS" w:cs="Trebuchet MS"/>
      <w:b/>
      <w:bCs/>
      <w:sz w:val="20"/>
      <w:szCs w:val="20"/>
    </w:rPr>
  </w:style>
  <w:style w:type="table" w:styleId="Tablaconcuadrcula">
    <w:name w:val="Table Grid"/>
    <w:basedOn w:val="Tablanormal"/>
    <w:uiPriority w:val="59"/>
    <w:rsid w:val="00B63C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coloradosos.gov/CCR/DisplayRule.do?action=ruleinfo&amp;ruleId=3451&amp;deptID=7&amp;agencyID=69&amp;deptName=Department%20of%20Health%20Care%20Policy%20and%20Financing&amp;agencyName=Medical%20Services%20Board%20(Volume%208;%20Medical%20Assistance,%20Children%27s%20Health%20Plan)&amp;seriesNum=10%20CCR%202505-10%208.700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hcpf.colorado.gov/direct-care-workforce-base-wage" TargetMode="External"/><Relationship Id="rId2" Type="http://schemas.openxmlformats.org/officeDocument/2006/relationships/customXml" Target="../customXml/item2.xml"/><Relationship Id="rId16" Type="http://schemas.openxmlformats.org/officeDocument/2006/relationships/hyperlink" Target="https://hcpf.colorado.gov/provider-rates-fee-schedu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2B1D31C4-0F69-4132-BDDC-B51645629152}">
    <t:Anchor>
      <t:Comment id="1409773255"/>
    </t:Anchor>
    <t:History>
      <t:Event id="{D5C1A69F-4E58-45CE-B1DA-1B06A49C1D85}" time="2026-02-25T00:36:56.115Z">
        <t:Attribution userId="S::axlofg@hcpf.co.gov::a0467532-af55-423b-a9d7-2482d4034c42" userProvider="AD" userName="Lofgren, Amanda"/>
        <t:Anchor>
          <t:Comment id="1409773255"/>
        </t:Anchor>
        <t:Create/>
      </t:Event>
      <t:Event id="{BE86AC49-AD07-4CB8-B036-C37F93CA0347}" time="2026-02-25T00:36:56.115Z">
        <t:Attribution userId="S::axlofg@hcpf.co.gov::a0467532-af55-423b-a9d7-2482d4034c42" userProvider="AD" userName="Lofgren, Amanda"/>
        <t:Anchor>
          <t:Comment id="1409773255"/>
        </t:Anchor>
        <t:Assign userId="S::clbail@hcpf.co.gov::383e1b7c-1ae3-49dd-88f2-ae38dfba0c83" userProvider="AD" userName="Bailey, Candace"/>
      </t:Event>
      <t:Event id="{7F607CCE-7AC9-493A-8EEC-5731AF726C07}" time="2026-02-25T00:36:56.115Z">
        <t:Attribution userId="S::axlofg@hcpf.co.gov::a0467532-af55-423b-a9d7-2482d4034c42" userProvider="AD" userName="Lofgren, Amanda"/>
        <t:Anchor>
          <t:Comment id="1409773255"/>
        </t:Anchor>
        <t:SetTitle title="@Bailey, Candace Just wanted to make sure you had line of sight."/>
      </t:Event>
      <t:Event id="{177E9584-BB84-4AF5-907C-BDBB33B575A2}" time="2026-03-06T19:26:09.51Z">
        <t:Attribution userId="S::vamuno@hcpf.co.gov::4a6441af-f43b-443a-ad09-4edfacced75e" userProvider="AD" userName="Munoz, Veli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A30404099BEA40A9E591F99E98ECFF" ma:contentTypeVersion="17" ma:contentTypeDescription="Create a new document." ma:contentTypeScope="" ma:versionID="fee5a0b084ca85cf45678d027543547b">
  <xsd:schema xmlns:xsd="http://www.w3.org/2001/XMLSchema" xmlns:xs="http://www.w3.org/2001/XMLSchema" xmlns:p="http://schemas.microsoft.com/office/2006/metadata/properties" xmlns:ns2="d724ec60-1c94-46f7-8edf-1190ccbeb02e" xmlns:ns3="1b9d495e-4790-4a2d-b67a-7683492650cb" targetNamespace="http://schemas.microsoft.com/office/2006/metadata/properties" ma:root="true" ma:fieldsID="a6076228a91d1a6df2cbb1ca00fb1ff7" ns2:_="" ns3:_="">
    <xsd:import namespace="d724ec60-1c94-46f7-8edf-1190ccbeb02e"/>
    <xsd:import namespace="1b9d495e-4790-4a2d-b67a-7683492650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4ec60-1c94-46f7-8edf-1190ccbeb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24ec60-1c94-46f7-8edf-1190ccbeb02e">
      <Terms xmlns="http://schemas.microsoft.com/office/infopath/2007/PartnerControls"/>
    </lcf76f155ced4ddcb4097134ff3c332f>
    <TaxCatchAll xmlns="1b9d495e-4790-4a2d-b67a-7683492650cb" xsi:nil="true"/>
    <Date xmlns="d724ec60-1c94-46f7-8edf-1190ccbeb0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4CE93-0523-4F86-871D-2B7A16C26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4ec60-1c94-46f7-8edf-1190ccbeb02e"/>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9D4EA8-02B3-4C03-82C9-D90F0D9152C9}">
  <ds:schemaRefs>
    <ds:schemaRef ds:uri="http://schemas.microsoft.com/office/2006/metadata/properties"/>
    <ds:schemaRef ds:uri="http://schemas.microsoft.com/office/infopath/2007/PartnerControls"/>
    <ds:schemaRef ds:uri="d724ec60-1c94-46f7-8edf-1190ccbeb02e"/>
    <ds:schemaRef ds:uri="1b9d495e-4790-4a2d-b67a-7683492650cb"/>
  </ds:schemaRefs>
</ds:datastoreItem>
</file>

<file path=customXml/itemProps3.xml><?xml version="1.0" encoding="utf-8"?>
<ds:datastoreItem xmlns:ds="http://schemas.openxmlformats.org/officeDocument/2006/customXml" ds:itemID="{0B99B434-B3D5-4EBA-81F7-8BF41A315BE5}">
  <ds:schemaRefs>
    <ds:schemaRef ds:uri="http://schemas.microsoft.com/sharepoint/v3/contenttype/forms"/>
  </ds:schemaRefs>
</ds:datastoreItem>
</file>

<file path=customXml/itemProps4.xml><?xml version="1.0" encoding="utf-8"?>
<ds:datastoreItem xmlns:ds="http://schemas.openxmlformats.org/officeDocument/2006/customXml" ds:itemID="{5BE0FAF9-D31C-436B-B35A-A69D1F529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2429</Words>
  <Characters>13365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Support Level Review Process Provider Responsibilites</vt:lpstr>
    </vt:vector>
  </TitlesOfParts>
  <Company/>
  <LinksUpToDate>false</LinksUpToDate>
  <CharactersWithSpaces>15763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Level Review Process Provider Responsibilites</dc:title>
  <dc:subject/>
  <dc:creator>Colorado Department of Health Care Policy and Financing</dc:creator>
  <cp:keywords/>
  <cp:lastModifiedBy>Daniel Pantoja Mayorga</cp:lastModifiedBy>
  <cp:revision>6</cp:revision>
  <dcterms:created xsi:type="dcterms:W3CDTF">2026-03-03T20:05:00Z</dcterms:created>
  <dcterms:modified xsi:type="dcterms:W3CDTF">2026-03-09T16:54:00Z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Creator">
    <vt:lpwstr>Microsoft Word</vt:lpwstr>
  </property>
  <property fmtid="{D5CDD505-2E9C-101B-9397-08002B2CF9AE}" pid="4" name="LastSaved">
    <vt:filetime>2025-11-25T00:00:00Z</vt:filetime>
  </property>
  <property fmtid="{D5CDD505-2E9C-101B-9397-08002B2CF9AE}" pid="5" name="NCCL_App">
    <vt:lpwstr>PDF</vt:lpwstr>
  </property>
  <property fmtid="{D5CDD505-2E9C-101B-9397-08002B2CF9AE}" pid="6" name="NCCL_Standard">
    <vt:lpwstr>PDF/UA;</vt:lpwstr>
  </property>
  <property fmtid="{D5CDD505-2E9C-101B-9397-08002B2CF9AE}" pid="7" name="NCCL_Status">
    <vt:lpwstr>Passed</vt:lpwstr>
  </property>
  <property fmtid="{D5CDD505-2E9C-101B-9397-08002B2CF9AE}" pid="8" name="ContentTypeId">
    <vt:lpwstr>0x01010029A30404099BEA40A9E591F99E98ECFF</vt:lpwstr>
  </property>
  <property fmtid="{D5CDD505-2E9C-101B-9397-08002B2CF9AE}" pid="9" name="MediaServiceImageTags">
    <vt:lpwstr/>
  </property>
</Properties>
</file>