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24C0F" w14:paraId="1B043FBC" w14:textId="77777777" w:rsidTr="00424C0F">
        <w:tc>
          <w:tcPr>
            <w:tcW w:w="4675" w:type="dxa"/>
          </w:tcPr>
          <w:p w14:paraId="5F2A8BAF" w14:textId="6015B1C7" w:rsidR="00424C0F" w:rsidRDefault="00424C0F">
            <w:r>
              <w:t>English</w:t>
            </w:r>
          </w:p>
        </w:tc>
        <w:tc>
          <w:tcPr>
            <w:tcW w:w="4675" w:type="dxa"/>
          </w:tcPr>
          <w:p w14:paraId="7E3D9183" w14:textId="6CEEEE25" w:rsidR="00424C0F" w:rsidRDefault="00424C0F">
            <w:r>
              <w:t>Spanish</w:t>
            </w:r>
          </w:p>
        </w:tc>
      </w:tr>
      <w:tr w:rsidR="00424C0F" w14:paraId="75C43896" w14:textId="77777777" w:rsidTr="00424C0F">
        <w:tc>
          <w:tcPr>
            <w:tcW w:w="4675" w:type="dxa"/>
          </w:tcPr>
          <w:p w14:paraId="0D0DCD91" w14:textId="157FCDAE" w:rsidR="00424C0F" w:rsidRDefault="00424C0F">
            <w:r w:rsidRPr="00424C0F">
              <w:t>Dedicated resource for you to access critical and current information about emergencies. This feature provides you with up-to-date details on emergency response sites, safety guidelines, health protocols, and other essential information.</w:t>
            </w:r>
          </w:p>
        </w:tc>
        <w:tc>
          <w:tcPr>
            <w:tcW w:w="4675" w:type="dxa"/>
          </w:tcPr>
          <w:p w14:paraId="6593E4FA" w14:textId="77777777" w:rsidR="00424C0F" w:rsidRDefault="00424C0F"/>
        </w:tc>
      </w:tr>
    </w:tbl>
    <w:p w14:paraId="2C7FEDFB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0F"/>
    <w:rsid w:val="00012FF8"/>
    <w:rsid w:val="004028AC"/>
    <w:rsid w:val="00424C0F"/>
    <w:rsid w:val="0049757F"/>
    <w:rsid w:val="008D547F"/>
    <w:rsid w:val="009170A1"/>
    <w:rsid w:val="00D632AF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D8E3"/>
  <w15:chartTrackingRefBased/>
  <w15:docId w15:val="{0DD912D5-E7C8-4B38-883B-8F2D2178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C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4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2025-04-02T22:29:00Z</dcterms:created>
  <dcterms:modified xsi:type="dcterms:W3CDTF">2025-04-02T22:31:00Z</dcterms:modified>
</cp:coreProperties>
</file>