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73BF" w14:textId="77777777" w:rsidR="00C74289" w:rsidRDefault="00C74289" w:rsidP="00C74289">
      <w:r>
        <w:t>Your request for Adult Financial Burial was approved in the amount of [approved burial</w:t>
      </w:r>
    </w:p>
    <w:p w14:paraId="32A390F8" w14:textId="7CE03CED" w:rsidR="00154D4A" w:rsidRDefault="00C74289" w:rsidP="00C74289">
      <w:r>
        <w:t>amount]</w:t>
      </w:r>
    </w:p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89"/>
    <w:rsid w:val="00154D4A"/>
    <w:rsid w:val="001F3B91"/>
    <w:rsid w:val="004E7958"/>
    <w:rsid w:val="00C74289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A3EF6"/>
  <w15:chartTrackingRefBased/>
  <w15:docId w15:val="{317C6A74-FB82-42B4-9933-9966891B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2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2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2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2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2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2025-06-26T11:52:00Z</dcterms:created>
  <dcterms:modified xsi:type="dcterms:W3CDTF">2025-06-26T11:56:00Z</dcterms:modified>
</cp:coreProperties>
</file>