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7" w:sz="0" w:val="none"/>
          <w:left w:color="auto" w:space="7" w:sz="0" w:val="none"/>
          <w:bottom w:color="auto" w:space="7" w:sz="0" w:val="none"/>
          <w:right w:color="auto" w:space="7" w:sz="0" w:val="none"/>
          <w:between w:color="auto" w:space="7" w:sz="0" w:val="none"/>
        </w:pBdr>
        <w:shd w:fill="b2d2e6" w:val="clear"/>
        <w:spacing w:after="160" w:before="0" w:line="288" w:lineRule="auto"/>
        <w:rPr>
          <w:rFonts w:ascii="Verdana" w:cs="Verdana" w:eastAsia="Verdana" w:hAnsi="Verdana"/>
          <w:b w:val="1"/>
          <w:bCs w:val="1"/>
          <w:sz w:val="54"/>
          <w:szCs w:val="54"/>
          <w:highlight w:val="white"/>
        </w:rPr>
      </w:pPr>
      <w:bookmarkStart w:colFirst="0" w:colLast="0" w:name="_rnml04f1ph4b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54"/>
          <w:szCs w:val="54"/>
          <w:highlight w:val="white"/>
          <w:rtl w:val="0"/>
        </w:rPr>
        <w:t xml:space="preserve">Do you qualify?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60"/>
        <w:gridCol w:w="6800"/>
        <w:tblGridChange w:id="0">
          <w:tblGrid>
            <w:gridCol w:w="2560"/>
            <w:gridCol w:w="6800"/>
          </w:tblGrid>
        </w:tblGridChange>
      </w:tblGrid>
      <w:tr>
        <w:trPr>
          <w:cantSplit w:val="0"/>
          <w:trHeight w:val="60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76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740" w:before="4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Learn More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color="auto" w:space="2" w:sz="0" w:val="none"/>
                <w:left w:space="0" w:sz="0" w:val="nil"/>
                <w:bottom w:color="dddddd" w:space="2" w:sz="4" w:val="single"/>
                <w:right w:color="auto" w:space="2" w:sz="0" w:val="none"/>
                <w:between w:space="0" w:sz="0" w:val="nil"/>
              </w:pBdr>
              <w:shd w:fill="auto" w:val="clear"/>
              <w:spacing w:after="0" w:afterAutospacing="0" w:before="620" w:line="335.99999999999994" w:lineRule="auto"/>
              <w:ind w:left="0" w:right="0" w:hanging="180"/>
              <w:jc w:val="left"/>
            </w:pPr>
            <w:hyperlink r:id="rId6">
              <w:r w:rsidDel="00000000" w:rsidR="00000000" w:rsidRPr="00000000">
                <w:rPr>
                  <w:b w:val="1"/>
                  <w:bCs w:val="1"/>
                  <w:color w:val="0067ab"/>
                  <w:sz w:val="24"/>
                  <w:szCs w:val="24"/>
                  <w:rtl w:val="0"/>
                </w:rPr>
                <w:t xml:space="preserve">Apply now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pBdr>
                <w:top w:color="auto" w:space="2" w:sz="0" w:val="none"/>
                <w:bottom w:color="dddddd" w:space="2" w:sz="4" w:val="single"/>
                <w:right w:color="auto" w:space="2" w:sz="0" w:val="none"/>
              </w:pBdr>
              <w:spacing w:after="0" w:afterAutospacing="0" w:before="0" w:beforeAutospacing="0" w:line="335.99999999999994" w:lineRule="auto"/>
              <w:ind w:left="0" w:hanging="180"/>
            </w:pPr>
            <w:hyperlink r:id="rId7">
              <w:r w:rsidDel="00000000" w:rsidR="00000000" w:rsidRPr="00000000">
                <w:rPr>
                  <w:b w:val="1"/>
                  <w:bCs w:val="1"/>
                  <w:color w:val="0067ab"/>
                  <w:sz w:val="24"/>
                  <w:szCs w:val="24"/>
                  <w:rtl w:val="0"/>
                </w:rPr>
                <w:t xml:space="preserve">Do you qualify?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color="auto" w:space="2" w:sz="0" w:val="none"/>
                <w:left w:space="0" w:sz="0" w:val="nil"/>
                <w:bottom w:color="dddddd" w:space="2" w:sz="4" w:val="single"/>
                <w:right w:color="auto" w:space="2" w:sz="0" w:val="none"/>
                <w:between w:space="0" w:sz="0" w:val="nil"/>
              </w:pBdr>
              <w:shd w:fill="auto" w:val="clear"/>
              <w:spacing w:after="0" w:afterAutospacing="0" w:before="0" w:beforeAutospacing="0" w:line="335.99999999999994" w:lineRule="auto"/>
              <w:ind w:left="0" w:right="0" w:hanging="180"/>
              <w:jc w:val="left"/>
            </w:pPr>
            <w:hyperlink r:id="rId8">
              <w:r w:rsidDel="00000000" w:rsidR="00000000" w:rsidRPr="00000000">
                <w:rPr>
                  <w:b w:val="1"/>
                  <w:bCs w:val="1"/>
                  <w:color w:val="0067ab"/>
                  <w:sz w:val="24"/>
                  <w:szCs w:val="24"/>
                  <w:rtl w:val="0"/>
                </w:rPr>
                <w:t xml:space="preserve">What do you need to apply?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color="auto" w:space="2" w:sz="0" w:val="none"/>
                <w:left w:space="0" w:sz="0" w:val="nil"/>
                <w:bottom w:color="dddddd" w:space="2" w:sz="4" w:val="single"/>
                <w:right w:color="auto" w:space="2" w:sz="0" w:val="none"/>
                <w:between w:space="0" w:sz="0" w:val="nil"/>
              </w:pBdr>
              <w:shd w:fill="auto" w:val="clear"/>
              <w:spacing w:after="1640" w:before="0" w:beforeAutospacing="0" w:line="335.99999999999994" w:lineRule="auto"/>
              <w:ind w:left="0" w:right="0" w:hanging="180"/>
              <w:jc w:val="left"/>
            </w:pPr>
            <w:hyperlink r:id="rId9">
              <w:r w:rsidDel="00000000" w:rsidR="00000000" w:rsidRPr="00000000">
                <w:rPr>
                  <w:b w:val="1"/>
                  <w:bCs w:val="1"/>
                  <w:color w:val="0067ab"/>
                  <w:sz w:val="24"/>
                  <w:szCs w:val="24"/>
                  <w:rtl w:val="0"/>
                </w:rPr>
                <w:t xml:space="preserve">Forms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740" w:before="48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You may qualify for Health First Colorado if you meet the income guidelines:</w:t>
            </w:r>
          </w:p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36"/>
                <w:szCs w:val="36"/>
                <w:rtl w:val="0"/>
              </w:rPr>
              <w:t xml:space="preserve">Approximate Monthly Income to Qualify for Health First Colorado</w:t>
            </w:r>
          </w:p>
          <w:tbl>
            <w:tblPr>
              <w:tblStyle w:val="Table2"/>
              <w:tblW w:w="595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2040"/>
              <w:gridCol w:w="1185"/>
              <w:gridCol w:w="915"/>
              <w:gridCol w:w="1815"/>
              <w:tblGridChange w:id="0">
                <w:tblGrid>
                  <w:gridCol w:w="2040"/>
                  <w:gridCol w:w="1185"/>
                  <w:gridCol w:w="915"/>
                  <w:gridCol w:w="1815"/>
                </w:tblGrid>
              </w:tblGridChange>
            </w:tblGrid>
            <w:tr>
              <w:trPr>
                <w:cantSplit w:val="0"/>
                <w:trHeight w:val="36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Family Size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A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Adults 19-65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B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Children 0-18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C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Pregnant Women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6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D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Family of 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E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$1,735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0F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$1,852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0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$2,544</w:t>
                  </w:r>
                </w:p>
              </w:tc>
            </w:tr>
            <w:tr>
              <w:trPr>
                <w:cantSplit w:val="0"/>
                <w:trHeight w:val="36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Family of 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$2,345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3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$2,503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$3,437</w:t>
                  </w:r>
                </w:p>
              </w:tc>
            </w:tr>
            <w:tr>
              <w:trPr>
                <w:cantSplit w:val="0"/>
                <w:trHeight w:val="36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Family of 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$2,954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$3,154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$4,331</w:t>
                  </w:r>
                </w:p>
              </w:tc>
            </w:tr>
            <w:tr>
              <w:trPr>
                <w:cantSplit w:val="0"/>
                <w:trHeight w:val="36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Family of 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$3,564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$3,805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up to $5,225</w:t>
                  </w:r>
                </w:p>
              </w:tc>
            </w:tr>
            <w:tr>
              <w:trPr>
                <w:cantSplit w:val="0"/>
                <w:trHeight w:val="360" w:hRule="atLeast"/>
                <w:tblHeader w:val="0"/>
              </w:trPr>
              <w:tc>
                <w:tcPr>
                  <w:gridSpan w:val="4"/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spacing w:after="1100" w:before="480" w:lineRule="auto"/>
                    <w:rPr>
                      <w:rFonts w:ascii="Verdana" w:cs="Verdana" w:eastAsia="Verdana" w:hAnsi="Verdan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4"/>
                      <w:szCs w:val="24"/>
                      <w:rtl w:val="0"/>
                    </w:rPr>
                    <w:t xml:space="preserve">You may still qualify if you make more. Apply for more details.</w:t>
                  </w:r>
                </w:p>
              </w:tc>
            </w:tr>
          </w:tbl>
          <w:p w:rsidR="00000000" w:rsidDel="00000000" w:rsidP="00000000" w:rsidRDefault="00000000" w:rsidRPr="00000000" w14:paraId="00000021">
            <w:pPr>
              <w:spacing w:after="980" w:before="48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The best way to find out if you qualify is to apply online.</w:t>
            </w:r>
          </w:p>
          <w:p w:rsidR="00000000" w:rsidDel="00000000" w:rsidP="00000000" w:rsidRDefault="00000000" w:rsidRPr="00000000" w14:paraId="00000022">
            <w:pPr>
              <w:spacing w:after="980" w:before="680" w:line="240" w:lineRule="auto"/>
              <w:jc w:val="center"/>
              <w:rPr>
                <w:b w:val="1"/>
                <w:bCs w:val="1"/>
                <w:color w:val="ffffff"/>
                <w:sz w:val="24"/>
                <w:szCs w:val="24"/>
                <w:shd w:fill="0067ab" w:val="clear"/>
              </w:rPr>
            </w:pPr>
            <w:hyperlink r:id="rId10">
              <w:r w:rsidDel="00000000" w:rsidR="00000000" w:rsidRPr="00000000">
                <w:rPr>
                  <w:b w:val="1"/>
                  <w:bCs w:val="1"/>
                  <w:color w:val="ffffff"/>
                  <w:sz w:val="24"/>
                  <w:szCs w:val="24"/>
                  <w:shd w:fill="0067ab" w:val="clear"/>
                  <w:rtl w:val="0"/>
                </w:rPr>
                <w:t xml:space="preserve">Apply Now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co.gov/peak" TargetMode="External"/><Relationship Id="rId9" Type="http://schemas.openxmlformats.org/officeDocument/2006/relationships/hyperlink" Target="https://hcpf.colorado.gov/forms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healthfirstcolorado.org/apply-now/" TargetMode="External"/><Relationship Id="rId7" Type="http://schemas.openxmlformats.org/officeDocument/2006/relationships/hyperlink" Target="https://www.healthfirstcolorado.org/apply-now/do-you-qualify/" TargetMode="External"/><Relationship Id="rId8" Type="http://schemas.openxmlformats.org/officeDocument/2006/relationships/hyperlink" Target="https://www.healthfirstcolorado.org/apply-now/what-do-you-need-to-app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