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06A0" w14:textId="77777777" w:rsidR="00472E07" w:rsidRPr="00472E07" w:rsidRDefault="00472E07" w:rsidP="00472E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72E07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Provider Directory (PDR)</w:t>
      </w:r>
    </w:p>
    <w:p w14:paraId="600ADD2C" w14:textId="77777777" w:rsidR="00472E07" w:rsidRPr="00472E07" w:rsidRDefault="00472E07" w:rsidP="00472E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72E07">
        <w:rPr>
          <w:rFonts w:ascii="Arial" w:eastAsia="Times New Roman" w:hAnsi="Arial" w:cs="Arial"/>
          <w:color w:val="222222"/>
          <w:kern w:val="0"/>
          <w14:ligatures w14:val="none"/>
        </w:rPr>
        <w:t xml:space="preserve">This user type can manage the provider directory search tool dropdown values and </w:t>
      </w:r>
      <w:proofErr w:type="spellStart"/>
      <w:r w:rsidRPr="00472E07">
        <w:rPr>
          <w:rFonts w:ascii="Arial" w:eastAsia="Times New Roman" w:hAnsi="Arial" w:cs="Arial"/>
          <w:color w:val="222222"/>
          <w:kern w:val="0"/>
          <w14:ligatures w14:val="none"/>
        </w:rPr>
        <w:t>iC</w:t>
      </w:r>
      <w:proofErr w:type="spellEnd"/>
      <w:r w:rsidRPr="00472E07">
        <w:rPr>
          <w:rFonts w:ascii="Arial" w:eastAsia="Times New Roman" w:hAnsi="Arial" w:cs="Arial"/>
          <w:color w:val="222222"/>
          <w:kern w:val="0"/>
          <w14:ligatures w14:val="none"/>
        </w:rPr>
        <w:t xml:space="preserve"> mapping.</w:t>
      </w:r>
    </w:p>
    <w:p w14:paraId="5331FF74" w14:textId="77777777" w:rsidR="00AA29C2" w:rsidRDefault="00AA29C2" w:rsidP="00AA29C2"/>
    <w:p w14:paraId="09BF3A1C" w14:textId="46E4D0FB" w:rsidR="00AA29C2" w:rsidRDefault="00AA29C2" w:rsidP="00AA29C2">
      <w:r>
        <w:t>Community associations</w:t>
      </w:r>
    </w:p>
    <w:p w14:paraId="0824F4F4" w14:textId="77777777" w:rsidR="00AA29C2" w:rsidRDefault="00AA29C2" w:rsidP="00AA29C2">
      <w:r>
        <w:t>Language spoken</w:t>
      </w:r>
    </w:p>
    <w:p w14:paraId="0CD5F1A3" w14:textId="77777777" w:rsidR="00AA29C2" w:rsidRDefault="00AA29C2" w:rsidP="00AA29C2">
      <w:r>
        <w:t>Health plan</w:t>
      </w:r>
    </w:p>
    <w:p w14:paraId="06A3A826" w14:textId="77777777" w:rsidR="00AA29C2" w:rsidRDefault="00AA29C2" w:rsidP="00AA29C2">
      <w:r>
        <w:t>Provider specialty</w:t>
      </w:r>
    </w:p>
    <w:p w14:paraId="4F767A8B" w14:textId="77777777" w:rsidR="00AA29C2" w:rsidRDefault="00AA29C2" w:rsidP="00AA29C2">
      <w:r>
        <w:t>Provider type</w:t>
      </w:r>
    </w:p>
    <w:p w14:paraId="0F47FDF1" w14:textId="77777777" w:rsidR="00AA29C2" w:rsidRDefault="00AA29C2" w:rsidP="00AA29C2">
      <w:r>
        <w:t>Taxonomy</w:t>
      </w:r>
    </w:p>
    <w:p w14:paraId="61B35106" w14:textId="57E5B90D" w:rsidR="00226164" w:rsidRPr="00472E07" w:rsidRDefault="00AA29C2" w:rsidP="00AA29C2">
      <w:r>
        <w:t>County served</w:t>
      </w:r>
    </w:p>
    <w:sectPr w:rsidR="00226164" w:rsidRPr="00472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49"/>
    <w:rsid w:val="001056B6"/>
    <w:rsid w:val="001A0029"/>
    <w:rsid w:val="00226164"/>
    <w:rsid w:val="003B7913"/>
    <w:rsid w:val="00472E07"/>
    <w:rsid w:val="00550CC0"/>
    <w:rsid w:val="0077662D"/>
    <w:rsid w:val="007D755F"/>
    <w:rsid w:val="00853162"/>
    <w:rsid w:val="009D277C"/>
    <w:rsid w:val="00AA29C2"/>
    <w:rsid w:val="00AC5049"/>
    <w:rsid w:val="00E318AF"/>
    <w:rsid w:val="00E547FF"/>
    <w:rsid w:val="00FD2FD0"/>
    <w:rsid w:val="00F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3E9CB"/>
  <w15:chartTrackingRefBased/>
  <w15:docId w15:val="{DDADCBAD-31B3-4A43-8EA9-EDC11388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0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261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6305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Yoon, Hannah</cp:lastModifiedBy>
  <cp:revision>8</cp:revision>
  <dcterms:created xsi:type="dcterms:W3CDTF">2026-05-07T19:49:00Z</dcterms:created>
  <dcterms:modified xsi:type="dcterms:W3CDTF">2026-05-26T18:00:00Z</dcterms:modified>
</cp:coreProperties>
</file>